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D63A" w14:textId="77777777" w:rsidR="00933B5A" w:rsidRPr="003667CF" w:rsidRDefault="002C35BF" w:rsidP="00202BF3">
      <w:pPr>
        <w:pStyle w:val="Titel"/>
        <w:jc w:val="both"/>
        <w:rPr>
          <w:rFonts w:ascii="Tw Cen MT" w:eastAsia="MS Mincho" w:hAnsi="Tw Cen MT"/>
          <w:color w:val="2E74B5" w:themeColor="accent5" w:themeShade="BF"/>
          <w:lang w:eastAsia="nl-NL"/>
        </w:rPr>
      </w:pPr>
      <w:r w:rsidRPr="003667CF">
        <w:rPr>
          <w:rFonts w:ascii="Tw Cen MT" w:eastAsia="MS Mincho" w:hAnsi="Tw Cen MT"/>
          <w:color w:val="2E74B5" w:themeColor="accent5" w:themeShade="BF"/>
          <w:lang w:eastAsia="nl-NL"/>
        </w:rPr>
        <w:t xml:space="preserve">Docentenhandleiding </w:t>
      </w:r>
    </w:p>
    <w:p w14:paraId="1F547A9C" w14:textId="300DA8A7" w:rsidR="002C35BF" w:rsidRPr="003667CF" w:rsidRDefault="002C35BF" w:rsidP="00202BF3">
      <w:pPr>
        <w:pStyle w:val="Kop1"/>
        <w:jc w:val="both"/>
        <w:rPr>
          <w:rFonts w:ascii="Tw Cen MT" w:hAnsi="Tw Cen MT"/>
        </w:rPr>
      </w:pPr>
      <w:proofErr w:type="gramStart"/>
      <w:r w:rsidRPr="003667CF">
        <w:rPr>
          <w:rFonts w:ascii="Tw Cen MT" w:hAnsi="Tw Cen MT"/>
        </w:rPr>
        <w:t>bij</w:t>
      </w:r>
      <w:proofErr w:type="gramEnd"/>
      <w:r w:rsidRPr="003667CF">
        <w:rPr>
          <w:rFonts w:ascii="Tw Cen MT" w:hAnsi="Tw Cen MT"/>
        </w:rPr>
        <w:t xml:space="preserve"> Lesbrief ‘Een model van het immuunsysteem’ in </w:t>
      </w:r>
      <w:proofErr w:type="spellStart"/>
      <w:r w:rsidRPr="003667CF">
        <w:rPr>
          <w:rFonts w:ascii="Tw Cen MT" w:hAnsi="Tw Cen MT"/>
        </w:rPr>
        <w:t>Dynalearn</w:t>
      </w:r>
      <w:proofErr w:type="spellEnd"/>
    </w:p>
    <w:p w14:paraId="79A2C9F3" w14:textId="77777777" w:rsidR="002C35BF" w:rsidRPr="003667CF" w:rsidRDefault="002C35BF" w:rsidP="00202BF3">
      <w:pPr>
        <w:widowControl w:val="0"/>
        <w:spacing w:after="0" w:line="276" w:lineRule="auto"/>
        <w:contextualSpacing/>
        <w:jc w:val="both"/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</w:pPr>
    </w:p>
    <w:p w14:paraId="0E41C0B7" w14:textId="77F741E3" w:rsidR="002C35BF" w:rsidRPr="003667CF" w:rsidRDefault="002C35BF" w:rsidP="00202BF3">
      <w:pPr>
        <w:widowControl w:val="0"/>
        <w:spacing w:after="0" w:line="276" w:lineRule="auto"/>
        <w:contextualSpacing/>
        <w:jc w:val="both"/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</w:pPr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 xml:space="preserve">Doelgroep: </w:t>
      </w:r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ab/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>5/6 vwo</w:t>
      </w:r>
    </w:p>
    <w:p w14:paraId="585FF15E" w14:textId="13A56B84" w:rsidR="002C35BF" w:rsidRPr="003667CF" w:rsidRDefault="002C35BF" w:rsidP="00202BF3">
      <w:pPr>
        <w:widowControl w:val="0"/>
        <w:spacing w:after="0" w:line="276" w:lineRule="auto"/>
        <w:ind w:left="1416" w:hanging="1416"/>
        <w:contextualSpacing/>
        <w:jc w:val="both"/>
        <w:rPr>
          <w:rFonts w:ascii="Tw Cen MT" w:eastAsia="MS Mincho" w:hAnsi="Tw Cen MT" w:cstheme="minorHAnsi"/>
          <w:sz w:val="24"/>
          <w:szCs w:val="24"/>
          <w:lang w:eastAsia="nl-NL"/>
        </w:rPr>
      </w:pPr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 xml:space="preserve">Duur: </w:t>
      </w:r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ab/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>voorbespreking ca. 5 minuten, uitvoeren lesbrief</w:t>
      </w:r>
      <w:r w:rsidR="00DB1D67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(</w:t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>afh</w:t>
      </w:r>
      <w:r w:rsidR="00387779" w:rsidRPr="003667CF">
        <w:rPr>
          <w:rFonts w:ascii="Tw Cen MT" w:eastAsia="MS Mincho" w:hAnsi="Tw Cen MT" w:cstheme="minorHAnsi"/>
          <w:sz w:val="24"/>
          <w:szCs w:val="24"/>
          <w:lang w:eastAsia="nl-NL"/>
        </w:rPr>
        <w:t>ankelijk</w:t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van ervaring van leerlingen met het programma</w:t>
      </w:r>
      <w:r w:rsidR="00DB1D67" w:rsidRPr="003667CF">
        <w:rPr>
          <w:rFonts w:ascii="Tw Cen MT" w:eastAsia="MS Mincho" w:hAnsi="Tw Cen MT" w:cstheme="minorHAnsi"/>
          <w:sz w:val="24"/>
          <w:szCs w:val="24"/>
          <w:lang w:eastAsia="nl-NL"/>
        </w:rPr>
        <w:t>)</w:t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</w:t>
      </w:r>
      <w:r w:rsidR="0050563F" w:rsidRPr="003667CF">
        <w:rPr>
          <w:rFonts w:ascii="Tw Cen MT" w:eastAsia="MS Mincho" w:hAnsi="Tw Cen MT" w:cstheme="minorHAnsi"/>
          <w:sz w:val="24"/>
          <w:szCs w:val="24"/>
          <w:lang w:eastAsia="nl-NL"/>
        </w:rPr>
        <w:t>ca. 100</w:t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minuten, nabespreking ca. 10 minuten.</w:t>
      </w:r>
    </w:p>
    <w:p w14:paraId="12D20785" w14:textId="6B05C4A6" w:rsidR="002C35BF" w:rsidRPr="003667CF" w:rsidRDefault="002C35BF" w:rsidP="00202BF3">
      <w:pPr>
        <w:widowControl w:val="0"/>
        <w:spacing w:after="0" w:line="276" w:lineRule="auto"/>
        <w:ind w:left="1416" w:hanging="1416"/>
        <w:contextualSpacing/>
        <w:jc w:val="both"/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</w:pPr>
      <w:commentRangeStart w:id="0"/>
      <w:commentRangeStart w:id="1"/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 xml:space="preserve">Leerdoelen: </w:t>
      </w:r>
      <w:r w:rsidRPr="003667CF">
        <w:rPr>
          <w:rFonts w:ascii="Tw Cen MT" w:hAnsi="Tw Cen MT"/>
        </w:rPr>
        <w:tab/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>Het proces van specifieke afweer kunnen uitleggen</w:t>
      </w:r>
      <w:r w:rsidR="009315FB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(zoals weergegeven in BINAS Tabel 84L-2)</w:t>
      </w:r>
    </w:p>
    <w:p w14:paraId="0B59D27D" w14:textId="3AAFE1B7" w:rsidR="002C35BF" w:rsidRPr="003667CF" w:rsidRDefault="002C35BF" w:rsidP="00202BF3">
      <w:pPr>
        <w:widowControl w:val="0"/>
        <w:spacing w:after="0" w:line="276" w:lineRule="auto"/>
        <w:ind w:left="1416" w:hanging="1416"/>
        <w:contextualSpacing/>
        <w:jc w:val="both"/>
        <w:rPr>
          <w:rFonts w:ascii="Tw Cen MT" w:eastAsia="MS Mincho" w:hAnsi="Tw Cen MT" w:cstheme="minorHAnsi"/>
          <w:color w:val="ED7D31" w:themeColor="accent2"/>
          <w:sz w:val="24"/>
          <w:szCs w:val="24"/>
          <w:lang w:eastAsia="nl-NL"/>
        </w:rPr>
      </w:pPr>
      <w:r w:rsidRPr="003667CF"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  <w:t xml:space="preserve">Subdoelen: </w:t>
      </w:r>
      <w:r w:rsidRPr="003667CF">
        <w:rPr>
          <w:rFonts w:ascii="Tw Cen MT" w:hAnsi="Tw Cen MT"/>
        </w:rPr>
        <w:tab/>
      </w:r>
      <w:r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Vergroten visuele geletterdheid en </w:t>
      </w:r>
      <w:r w:rsidR="00BB2E7D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oefening in </w:t>
      </w:r>
      <w:r w:rsidR="009E4250" w:rsidRPr="003667CF">
        <w:rPr>
          <w:rFonts w:ascii="Tw Cen MT" w:eastAsia="MS Mincho" w:hAnsi="Tw Cen MT" w:cstheme="minorHAnsi"/>
          <w:sz w:val="24"/>
          <w:szCs w:val="24"/>
          <w:lang w:eastAsia="nl-NL"/>
        </w:rPr>
        <w:t>de</w:t>
      </w:r>
      <w:r w:rsidR="00BB2E7D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volgende</w:t>
      </w:r>
      <w:r w:rsidR="00BE21C5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kenmerk</w:t>
      </w:r>
      <w:r w:rsidR="009E4250" w:rsidRPr="003667CF">
        <w:rPr>
          <w:rFonts w:ascii="Tw Cen MT" w:eastAsia="MS Mincho" w:hAnsi="Tw Cen MT" w:cstheme="minorHAnsi"/>
          <w:sz w:val="24"/>
          <w:szCs w:val="24"/>
          <w:lang w:eastAsia="nl-NL"/>
        </w:rPr>
        <w:t>en</w:t>
      </w:r>
      <w:r w:rsidR="00BE21C5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 </w:t>
      </w:r>
      <w:r w:rsidR="00BB2E7D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van systeemdenken: </w:t>
      </w:r>
      <w:r w:rsidR="00937118" w:rsidRPr="003667CF">
        <w:rPr>
          <w:rFonts w:ascii="Tw Cen MT" w:eastAsia="MS Mincho" w:hAnsi="Tw Cen MT" w:cstheme="minorHAnsi"/>
          <w:sz w:val="24"/>
          <w:szCs w:val="24"/>
          <w:lang w:eastAsia="nl-NL"/>
        </w:rPr>
        <w:t xml:space="preserve">componenten, interacties en de dynamiek </w:t>
      </w:r>
      <w:r w:rsidR="009315FB" w:rsidRPr="003667CF">
        <w:rPr>
          <w:rFonts w:ascii="Tw Cen MT" w:eastAsia="MS Mincho" w:hAnsi="Tw Cen MT" w:cstheme="minorHAnsi"/>
          <w:sz w:val="24"/>
          <w:szCs w:val="24"/>
          <w:lang w:eastAsia="nl-NL"/>
        </w:rPr>
        <w:t>bij biologische processen</w:t>
      </w:r>
      <w:commentRangeEnd w:id="0"/>
      <w:r w:rsidR="00FF6DAF" w:rsidRPr="003667CF">
        <w:rPr>
          <w:rStyle w:val="Verwijzingopmerking"/>
          <w:rFonts w:ascii="Tw Cen MT" w:hAnsi="Tw Cen MT"/>
        </w:rPr>
        <w:commentReference w:id="0"/>
      </w:r>
      <w:commentRangeEnd w:id="1"/>
      <w:r w:rsidRPr="003667CF">
        <w:rPr>
          <w:rStyle w:val="Verwijzingopmerking"/>
          <w:rFonts w:ascii="Tw Cen MT" w:hAnsi="Tw Cen MT"/>
        </w:rPr>
        <w:commentReference w:id="1"/>
      </w:r>
    </w:p>
    <w:p w14:paraId="7DFE68E7" w14:textId="77777777" w:rsidR="00B07698" w:rsidRPr="003667CF" w:rsidRDefault="00B07698" w:rsidP="00202BF3">
      <w:pPr>
        <w:widowControl w:val="0"/>
        <w:spacing w:after="0" w:line="276" w:lineRule="auto"/>
        <w:ind w:left="1416" w:hanging="1416"/>
        <w:contextualSpacing/>
        <w:jc w:val="both"/>
        <w:rPr>
          <w:rFonts w:ascii="Tw Cen MT" w:eastAsia="MS Mincho" w:hAnsi="Tw Cen MT" w:cstheme="minorHAnsi"/>
          <w:b/>
          <w:bCs/>
          <w:sz w:val="24"/>
          <w:szCs w:val="24"/>
          <w:lang w:eastAsia="nl-NL"/>
        </w:rPr>
      </w:pPr>
    </w:p>
    <w:p w14:paraId="3569FA2F" w14:textId="320BE9A6" w:rsidR="002C35BF" w:rsidRPr="003667CF" w:rsidRDefault="002C35BF" w:rsidP="00202BF3">
      <w:pPr>
        <w:pStyle w:val="Kop2"/>
        <w:jc w:val="both"/>
        <w:rPr>
          <w:rFonts w:ascii="Tw Cen MT" w:hAnsi="Tw Cen MT"/>
        </w:rPr>
      </w:pPr>
      <w:r w:rsidRPr="003667CF">
        <w:rPr>
          <w:rFonts w:ascii="Tw Cen MT" w:hAnsi="Tw Cen MT"/>
        </w:rPr>
        <w:t>Handig om vooraf te weten</w:t>
      </w:r>
    </w:p>
    <w:p w14:paraId="44CB9C06" w14:textId="77777777" w:rsidR="001C4EA6" w:rsidRPr="003667CF" w:rsidRDefault="001C4EA6" w:rsidP="001C4EA6">
      <w:pPr>
        <w:rPr>
          <w:rFonts w:ascii="Tw Cen MT" w:hAnsi="Tw Cen MT"/>
        </w:rPr>
      </w:pPr>
    </w:p>
    <w:p w14:paraId="175D2DA4" w14:textId="77777777" w:rsidR="00B07698" w:rsidRPr="003667CF" w:rsidRDefault="002C35BF" w:rsidP="00202BF3">
      <w:pPr>
        <w:pStyle w:val="Kop3"/>
        <w:numPr>
          <w:ilvl w:val="0"/>
          <w:numId w:val="5"/>
        </w:numPr>
        <w:jc w:val="both"/>
        <w:rPr>
          <w:rFonts w:ascii="Tw Cen MT" w:eastAsia="MS Mincho" w:hAnsi="Tw Cen MT"/>
          <w:lang w:eastAsia="nl-NL"/>
        </w:rPr>
      </w:pPr>
      <w:r w:rsidRPr="003667CF">
        <w:rPr>
          <w:rFonts w:ascii="Tw Cen MT" w:hAnsi="Tw Cen MT"/>
        </w:rPr>
        <w:t xml:space="preserve">Welke parate kennis is handig? </w:t>
      </w:r>
    </w:p>
    <w:p w14:paraId="6926AF80" w14:textId="23B6F63C" w:rsidR="00202BF3" w:rsidRPr="003667CF" w:rsidRDefault="002C35BF" w:rsidP="57ED76A5">
      <w:pPr>
        <w:pStyle w:val="Lijstalinea"/>
        <w:numPr>
          <w:ilvl w:val="0"/>
          <w:numId w:val="8"/>
        </w:numPr>
        <w:jc w:val="both"/>
        <w:rPr>
          <w:rFonts w:ascii="Tw Cen MT" w:eastAsia="MS Mincho" w:hAnsi="Tw Cen MT"/>
          <w:b/>
          <w:sz w:val="24"/>
          <w:szCs w:val="24"/>
          <w:lang w:eastAsia="nl-NL"/>
        </w:rPr>
      </w:pPr>
      <w:r w:rsidRPr="003667CF">
        <w:rPr>
          <w:rFonts w:ascii="Tw Cen MT" w:hAnsi="Tw Cen MT"/>
          <w:sz w:val="24"/>
          <w:szCs w:val="24"/>
        </w:rPr>
        <w:t>Leerlingen bouwen in het modelleerprogramma een</w:t>
      </w:r>
      <w:r w:rsidR="003E25A3" w:rsidRPr="003667CF">
        <w:rPr>
          <w:rFonts w:ascii="Tw Cen MT" w:hAnsi="Tw Cen MT"/>
          <w:sz w:val="24"/>
          <w:szCs w:val="24"/>
        </w:rPr>
        <w:t xml:space="preserve"> </w:t>
      </w:r>
      <w:r w:rsidRPr="003667CF">
        <w:rPr>
          <w:rFonts w:ascii="Tw Cen MT" w:hAnsi="Tw Cen MT"/>
          <w:sz w:val="24"/>
          <w:szCs w:val="24"/>
        </w:rPr>
        <w:t xml:space="preserve">model van </w:t>
      </w:r>
      <w:r w:rsidR="00E14A56" w:rsidRPr="003667CF">
        <w:rPr>
          <w:rFonts w:ascii="Tw Cen MT" w:hAnsi="Tw Cen MT"/>
          <w:sz w:val="24"/>
          <w:szCs w:val="24"/>
        </w:rPr>
        <w:t>specifieke afweer na</w:t>
      </w:r>
      <w:r w:rsidRPr="003667CF">
        <w:rPr>
          <w:rFonts w:ascii="Tw Cen MT" w:hAnsi="Tw Cen MT"/>
          <w:sz w:val="24"/>
          <w:szCs w:val="24"/>
        </w:rPr>
        <w:t xml:space="preserve"> vergelijkbaar met BINAS 84</w:t>
      </w:r>
      <w:r w:rsidR="00502DAA" w:rsidRPr="003667CF">
        <w:rPr>
          <w:rFonts w:ascii="Tw Cen MT" w:hAnsi="Tw Cen MT"/>
          <w:sz w:val="24"/>
          <w:szCs w:val="24"/>
        </w:rPr>
        <w:t>L-2</w:t>
      </w:r>
      <w:r w:rsidR="00E14A56" w:rsidRPr="003667CF">
        <w:rPr>
          <w:rFonts w:ascii="Tw Cen MT" w:hAnsi="Tw Cen MT"/>
          <w:sz w:val="24"/>
          <w:szCs w:val="24"/>
        </w:rPr>
        <w:t xml:space="preserve">. </w:t>
      </w:r>
      <w:r w:rsidR="00BA0C89" w:rsidRPr="003667CF">
        <w:rPr>
          <w:rFonts w:ascii="Tw Cen MT" w:hAnsi="Tw Cen MT"/>
          <w:sz w:val="24"/>
          <w:szCs w:val="24"/>
        </w:rPr>
        <w:t xml:space="preserve">Als je de onderdelen hiervan kent en de relaties tussen de onderdelen kunt uitleggen dan heb je </w:t>
      </w:r>
      <w:r w:rsidR="00257976" w:rsidRPr="003667CF">
        <w:rPr>
          <w:rFonts w:ascii="Tw Cen MT" w:hAnsi="Tw Cen MT"/>
          <w:sz w:val="24"/>
          <w:szCs w:val="24"/>
        </w:rPr>
        <w:t>voldoende parate kennis om de lesbrief te begeleiden.</w:t>
      </w:r>
      <w:r w:rsidRPr="003667CF">
        <w:rPr>
          <w:rFonts w:ascii="Tw Cen MT" w:eastAsia="MS Mincho" w:hAnsi="Tw Cen MT"/>
          <w:b/>
          <w:sz w:val="24"/>
          <w:szCs w:val="24"/>
          <w:lang w:eastAsia="nl-NL"/>
        </w:rPr>
        <w:t xml:space="preserve"> </w:t>
      </w:r>
    </w:p>
    <w:p w14:paraId="73BA853B" w14:textId="572243FB" w:rsidR="57ED76A5" w:rsidRPr="003667CF" w:rsidRDefault="57ED76A5" w:rsidP="532F6E3E">
      <w:pPr>
        <w:jc w:val="both"/>
        <w:rPr>
          <w:rFonts w:ascii="Tw Cen MT" w:eastAsia="MS Mincho" w:hAnsi="Tw Cen MT"/>
          <w:b/>
          <w:bCs/>
          <w:sz w:val="24"/>
          <w:szCs w:val="24"/>
          <w:lang w:eastAsia="nl-NL"/>
        </w:rPr>
      </w:pPr>
    </w:p>
    <w:p w14:paraId="288B0A6D" w14:textId="3B4FDAFC" w:rsidR="0080547B" w:rsidRPr="003667CF" w:rsidRDefault="002C35BF" w:rsidP="00202BF3">
      <w:pPr>
        <w:pStyle w:val="Kop3"/>
        <w:numPr>
          <w:ilvl w:val="0"/>
          <w:numId w:val="5"/>
        </w:numPr>
        <w:jc w:val="both"/>
        <w:rPr>
          <w:rFonts w:ascii="Tw Cen MT" w:hAnsi="Tw Cen MT"/>
        </w:rPr>
      </w:pPr>
      <w:r w:rsidRPr="003667CF">
        <w:rPr>
          <w:rFonts w:ascii="Tw Cen MT" w:hAnsi="Tw Cen MT"/>
        </w:rPr>
        <w:t>Wat is nodig voor goed klassenmanagement?</w:t>
      </w:r>
      <w:r w:rsidR="00257976" w:rsidRPr="003667CF">
        <w:rPr>
          <w:rFonts w:ascii="Tw Cen MT" w:hAnsi="Tw Cen MT"/>
        </w:rPr>
        <w:t xml:space="preserve"> </w:t>
      </w:r>
    </w:p>
    <w:p w14:paraId="23FFD950" w14:textId="31A0F8D6" w:rsidR="00934AC9" w:rsidRPr="003667CF" w:rsidRDefault="003E25A3" w:rsidP="284CF197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Style w:val="Kop4Char"/>
          <w:rFonts w:ascii="Tw Cen MT" w:hAnsi="Tw Cen MT"/>
        </w:rPr>
        <w:t>Tijdens</w:t>
      </w:r>
      <w:r w:rsidR="00934AC9" w:rsidRPr="003667CF">
        <w:rPr>
          <w:rStyle w:val="Kop4Char"/>
          <w:rFonts w:ascii="Tw Cen MT" w:hAnsi="Tw Cen MT"/>
        </w:rPr>
        <w:t xml:space="preserve"> de voorbespreking: </w:t>
      </w:r>
    </w:p>
    <w:p w14:paraId="48E20F60" w14:textId="5B8D74A5" w:rsidR="00934AC9" w:rsidRPr="003667CF" w:rsidRDefault="0044194D" w:rsidP="63A747C1">
      <w:pPr>
        <w:pStyle w:val="Lijstalinea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Als leerlingen niet bekend zijn met het programma moeten ze eraan wennen dat het een conceptueel modelleerprogramma is en niet kwantitatief. </w:t>
      </w:r>
    </w:p>
    <w:p w14:paraId="672D98AC" w14:textId="4A7ED438" w:rsidR="00934AC9" w:rsidRPr="003667CF" w:rsidRDefault="0044194D" w:rsidP="453ED5E2">
      <w:pPr>
        <w:pStyle w:val="Lijstalinea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Leg </w:t>
      </w:r>
      <w:r w:rsidR="003E25A3" w:rsidRPr="003667CF">
        <w:rPr>
          <w:rFonts w:ascii="Tw Cen MT" w:hAnsi="Tw Cen MT"/>
          <w:sz w:val="24"/>
          <w:szCs w:val="24"/>
        </w:rPr>
        <w:t xml:space="preserve">sowieso </w:t>
      </w:r>
      <w:r w:rsidRPr="003667CF">
        <w:rPr>
          <w:rFonts w:ascii="Tw Cen MT" w:hAnsi="Tw Cen MT"/>
          <w:sz w:val="24"/>
          <w:szCs w:val="24"/>
        </w:rPr>
        <w:t xml:space="preserve">in de voorbespreking uit dat het vooral gaat om het nadenken over de </w:t>
      </w:r>
      <w:r w:rsidR="009445CB" w:rsidRPr="003667CF">
        <w:rPr>
          <w:rFonts w:ascii="Tw Cen MT" w:hAnsi="Tw Cen MT"/>
          <w:sz w:val="24"/>
          <w:szCs w:val="24"/>
        </w:rPr>
        <w:t xml:space="preserve">verbindingen tussen de componenten. </w:t>
      </w:r>
    </w:p>
    <w:p w14:paraId="2B4716F0" w14:textId="6A1C43CF" w:rsidR="00934AC9" w:rsidRPr="003667CF" w:rsidRDefault="009445CB" w:rsidP="63A747C1">
      <w:pPr>
        <w:pStyle w:val="Lijstalinea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Hoe </w:t>
      </w:r>
      <w:r w:rsidR="00A866BC" w:rsidRPr="003667CF">
        <w:rPr>
          <w:rFonts w:ascii="Tw Cen MT" w:hAnsi="Tw Cen MT"/>
          <w:sz w:val="24"/>
          <w:szCs w:val="24"/>
        </w:rPr>
        <w:t>beïnvloeden</w:t>
      </w:r>
      <w:r w:rsidRPr="003667CF">
        <w:rPr>
          <w:rFonts w:ascii="Tw Cen MT" w:hAnsi="Tw Cen MT"/>
          <w:sz w:val="24"/>
          <w:szCs w:val="24"/>
        </w:rPr>
        <w:t xml:space="preserve"> onderdelen elkaar? </w:t>
      </w:r>
    </w:p>
    <w:p w14:paraId="6C2E62A7" w14:textId="77777777" w:rsidR="000859DF" w:rsidRPr="003667CF" w:rsidRDefault="000859DF" w:rsidP="00202BF3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</w:p>
    <w:p w14:paraId="080EBC54" w14:textId="1F3524D3" w:rsidR="00784BB1" w:rsidRPr="003667CF" w:rsidRDefault="00934AC9" w:rsidP="3890DD2C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Style w:val="Kop4Char"/>
          <w:rFonts w:ascii="Tw Cen MT" w:hAnsi="Tw Cen MT"/>
        </w:rPr>
        <w:t>Tijdens de uitvoering:</w:t>
      </w:r>
      <w:r w:rsidRPr="003667CF">
        <w:rPr>
          <w:rFonts w:ascii="Tw Cen MT" w:hAnsi="Tw Cen MT"/>
          <w:sz w:val="24"/>
          <w:szCs w:val="24"/>
        </w:rPr>
        <w:t xml:space="preserve"> </w:t>
      </w:r>
    </w:p>
    <w:p w14:paraId="0DBC9E60" w14:textId="66A42794" w:rsidR="00784BB1" w:rsidRPr="003667CF" w:rsidRDefault="008E288A" w:rsidP="1F570664">
      <w:pPr>
        <w:pStyle w:val="Lijstalinea"/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Het modelleerprogramma werkt met een referentiemodel om feedback te geven. </w:t>
      </w:r>
    </w:p>
    <w:p w14:paraId="7C5C2669" w14:textId="28A606BE" w:rsidR="00784BB1" w:rsidRPr="003667CF" w:rsidRDefault="006C3281" w:rsidP="1F570664">
      <w:pPr>
        <w:pStyle w:val="Lijstalinea"/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Via het </w:t>
      </w:r>
      <w:r w:rsidR="00474E7C" w:rsidRPr="003667CF">
        <w:rPr>
          <w:rFonts w:ascii="Tw Cen MT" w:hAnsi="Tw Cen MT"/>
          <w:noProof/>
        </w:rPr>
        <w:drawing>
          <wp:inline distT="0" distB="0" distL="0" distR="0" wp14:anchorId="213FBCDB" wp14:editId="5B4CA309">
            <wp:extent cx="165256" cy="165256"/>
            <wp:effectExtent l="0" t="0" r="3810" b="3810"/>
            <wp:docPr id="329" name="Afbeelding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6" cy="16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7CF">
        <w:rPr>
          <w:rFonts w:ascii="Tw Cen MT" w:hAnsi="Tw Cen MT"/>
          <w:color w:val="FF0000"/>
          <w:sz w:val="24"/>
          <w:szCs w:val="24"/>
        </w:rPr>
        <w:t xml:space="preserve"> </w:t>
      </w:r>
      <w:r w:rsidRPr="003667CF">
        <w:rPr>
          <w:rFonts w:ascii="Tw Cen MT" w:hAnsi="Tw Cen MT"/>
          <w:sz w:val="24"/>
          <w:szCs w:val="24"/>
        </w:rPr>
        <w:t>kunnen leerlingen een hint krijgen</w:t>
      </w:r>
      <w:r w:rsidR="00B16FE6" w:rsidRPr="003667CF">
        <w:rPr>
          <w:rFonts w:ascii="Tw Cen MT" w:hAnsi="Tw Cen MT"/>
          <w:sz w:val="24"/>
          <w:szCs w:val="24"/>
        </w:rPr>
        <w:t>. Hierdoor lukt het leerlingen vaak om zelf de lesbrief te voltooien</w:t>
      </w:r>
      <w:r w:rsidR="00526495" w:rsidRPr="003667CF">
        <w:rPr>
          <w:rFonts w:ascii="Tw Cen MT" w:hAnsi="Tw Cen MT"/>
          <w:sz w:val="24"/>
          <w:szCs w:val="24"/>
        </w:rPr>
        <w:t xml:space="preserve">. </w:t>
      </w:r>
    </w:p>
    <w:p w14:paraId="27F79BF0" w14:textId="70B27D48" w:rsidR="00784BB1" w:rsidRPr="003667CF" w:rsidRDefault="00526495" w:rsidP="3890DD2C">
      <w:pPr>
        <w:pStyle w:val="Lijstalinea"/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Als </w:t>
      </w:r>
      <w:r w:rsidR="002F2522" w:rsidRPr="003667CF">
        <w:rPr>
          <w:rFonts w:ascii="Tw Cen MT" w:hAnsi="Tw Cen MT"/>
          <w:sz w:val="24"/>
          <w:szCs w:val="24"/>
        </w:rPr>
        <w:t xml:space="preserve">docent kun je </w:t>
      </w:r>
      <w:r w:rsidR="00BC691C" w:rsidRPr="003667CF">
        <w:rPr>
          <w:rFonts w:ascii="Tw Cen MT" w:hAnsi="Tw Cen MT"/>
          <w:sz w:val="24"/>
          <w:szCs w:val="24"/>
        </w:rPr>
        <w:t>onderlinge</w:t>
      </w:r>
      <w:r w:rsidR="001D5F3E" w:rsidRPr="003667CF">
        <w:rPr>
          <w:rFonts w:ascii="Tw Cen MT" w:hAnsi="Tw Cen MT"/>
          <w:sz w:val="24"/>
          <w:szCs w:val="24"/>
        </w:rPr>
        <w:t xml:space="preserve"> </w:t>
      </w:r>
      <w:r w:rsidR="003E25A3" w:rsidRPr="003667CF">
        <w:rPr>
          <w:rFonts w:ascii="Tw Cen MT" w:hAnsi="Tw Cen MT"/>
          <w:sz w:val="24"/>
          <w:szCs w:val="24"/>
        </w:rPr>
        <w:t>communic</w:t>
      </w:r>
      <w:r w:rsidR="00BC691C" w:rsidRPr="003667CF">
        <w:rPr>
          <w:rFonts w:ascii="Tw Cen MT" w:hAnsi="Tw Cen MT"/>
          <w:sz w:val="24"/>
          <w:szCs w:val="24"/>
        </w:rPr>
        <w:t xml:space="preserve">atie tussen leerlingen stimuleren waarbij </w:t>
      </w:r>
      <w:r w:rsidR="000D1A27" w:rsidRPr="003667CF">
        <w:rPr>
          <w:rFonts w:ascii="Tw Cen MT" w:hAnsi="Tw Cen MT"/>
          <w:sz w:val="24"/>
          <w:szCs w:val="24"/>
        </w:rPr>
        <w:t>zij</w:t>
      </w:r>
      <w:r w:rsidR="00BC691C" w:rsidRPr="003667CF">
        <w:rPr>
          <w:rFonts w:ascii="Tw Cen MT" w:hAnsi="Tw Cen MT"/>
          <w:sz w:val="24"/>
          <w:szCs w:val="24"/>
        </w:rPr>
        <w:t xml:space="preserve"> vooral de re</w:t>
      </w:r>
      <w:r w:rsidR="002E4D51" w:rsidRPr="003667CF">
        <w:rPr>
          <w:rFonts w:ascii="Tw Cen MT" w:hAnsi="Tw Cen MT"/>
          <w:sz w:val="24"/>
          <w:szCs w:val="24"/>
        </w:rPr>
        <w:t>laties aan elkaar uitleggen.</w:t>
      </w:r>
      <w:r w:rsidR="002F2522" w:rsidRPr="003667CF">
        <w:rPr>
          <w:rFonts w:ascii="Tw Cen MT" w:hAnsi="Tw Cen MT"/>
          <w:sz w:val="24"/>
          <w:szCs w:val="24"/>
        </w:rPr>
        <w:t xml:space="preserve"> </w:t>
      </w:r>
    </w:p>
    <w:p w14:paraId="482F3370" w14:textId="77777777" w:rsidR="000859DF" w:rsidRPr="003667CF" w:rsidRDefault="000859DF" w:rsidP="00202BF3">
      <w:pPr>
        <w:spacing w:after="0" w:line="276" w:lineRule="auto"/>
        <w:jc w:val="both"/>
        <w:rPr>
          <w:rFonts w:ascii="Tw Cen MT" w:hAnsi="Tw Cen MT" w:cstheme="minorHAnsi"/>
          <w:sz w:val="24"/>
          <w:szCs w:val="24"/>
        </w:rPr>
      </w:pPr>
    </w:p>
    <w:p w14:paraId="66EAE516" w14:textId="23EF75EE" w:rsidR="008B74C0" w:rsidRPr="003667CF" w:rsidRDefault="003E25A3" w:rsidP="1F570664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Style w:val="Kop4Char"/>
          <w:rFonts w:ascii="Tw Cen MT" w:hAnsi="Tw Cen MT"/>
        </w:rPr>
        <w:t>Tijdens de nabespreking</w:t>
      </w:r>
      <w:r w:rsidR="00944A16" w:rsidRPr="003667CF">
        <w:rPr>
          <w:rStyle w:val="Kop4Char"/>
          <w:rFonts w:ascii="Tw Cen MT" w:hAnsi="Tw Cen MT"/>
        </w:rPr>
        <w:t>:</w:t>
      </w:r>
      <w:r w:rsidR="00944A16" w:rsidRPr="003667CF">
        <w:rPr>
          <w:rFonts w:ascii="Tw Cen MT" w:hAnsi="Tw Cen MT"/>
          <w:b/>
          <w:i/>
          <w:sz w:val="24"/>
          <w:szCs w:val="24"/>
        </w:rPr>
        <w:t xml:space="preserve"> </w:t>
      </w:r>
    </w:p>
    <w:p w14:paraId="059DD2E9" w14:textId="27CFF2AA" w:rsidR="008B74C0" w:rsidRPr="003667CF" w:rsidRDefault="003D5244" w:rsidP="1F570664">
      <w:pPr>
        <w:pStyle w:val="Lijstalinea"/>
        <w:numPr>
          <w:ilvl w:val="0"/>
          <w:numId w:val="12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Bij zo’n complexe </w:t>
      </w:r>
      <w:r w:rsidR="008B74C0" w:rsidRPr="003667CF">
        <w:rPr>
          <w:rFonts w:ascii="Tw Cen MT" w:hAnsi="Tw Cen MT"/>
          <w:sz w:val="24"/>
          <w:szCs w:val="24"/>
        </w:rPr>
        <w:t>computer</w:t>
      </w:r>
      <w:r w:rsidRPr="003667CF">
        <w:rPr>
          <w:rFonts w:ascii="Tw Cen MT" w:hAnsi="Tw Cen MT"/>
          <w:sz w:val="24"/>
          <w:szCs w:val="24"/>
        </w:rPr>
        <w:t>opdracht is het vaak fijn om even stoom af te blazen</w:t>
      </w:r>
      <w:r w:rsidR="008B74C0" w:rsidRPr="003667CF">
        <w:rPr>
          <w:rFonts w:ascii="Tw Cen MT" w:hAnsi="Tw Cen MT"/>
          <w:sz w:val="24"/>
          <w:szCs w:val="24"/>
        </w:rPr>
        <w:t>,</w:t>
      </w:r>
      <w:r w:rsidR="00BA21D6" w:rsidRPr="003667CF">
        <w:rPr>
          <w:rFonts w:ascii="Tw Cen MT" w:hAnsi="Tw Cen MT"/>
          <w:sz w:val="24"/>
          <w:szCs w:val="24"/>
        </w:rPr>
        <w:t xml:space="preserve"> (“</w:t>
      </w:r>
      <w:r w:rsidRPr="003667CF">
        <w:rPr>
          <w:rFonts w:ascii="Tw Cen MT" w:hAnsi="Tw Cen MT"/>
          <w:sz w:val="24"/>
          <w:szCs w:val="24"/>
        </w:rPr>
        <w:t>Wat ging er allemaal verkeerd</w:t>
      </w:r>
      <w:r w:rsidR="00BA21D6" w:rsidRPr="003667CF">
        <w:rPr>
          <w:rFonts w:ascii="Tw Cen MT" w:hAnsi="Tw Cen MT"/>
          <w:sz w:val="24"/>
          <w:szCs w:val="24"/>
        </w:rPr>
        <w:t>?”)</w:t>
      </w:r>
      <w:r w:rsidR="008B74C0" w:rsidRPr="003667CF">
        <w:rPr>
          <w:rFonts w:ascii="Tw Cen MT" w:hAnsi="Tw Cen MT"/>
          <w:sz w:val="24"/>
          <w:szCs w:val="24"/>
        </w:rPr>
        <w:t xml:space="preserve"> even mee te leven en dan de inhoudelijke nabespreking te doen.</w:t>
      </w:r>
    </w:p>
    <w:p w14:paraId="5D494564" w14:textId="732A0942" w:rsidR="00E4113A" w:rsidRPr="003667CF" w:rsidRDefault="00857CC2" w:rsidP="68ED44CD">
      <w:pPr>
        <w:pStyle w:val="Lijstalinea"/>
        <w:numPr>
          <w:ilvl w:val="0"/>
          <w:numId w:val="12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Kies enkele onderdelen van het immuunsysteem </w:t>
      </w:r>
      <w:r w:rsidR="00E4113A" w:rsidRPr="003667CF">
        <w:rPr>
          <w:rFonts w:ascii="Tw Cen MT" w:hAnsi="Tw Cen MT"/>
          <w:sz w:val="24"/>
          <w:szCs w:val="24"/>
        </w:rPr>
        <w:t>voor de nabespreking</w:t>
      </w:r>
      <w:r w:rsidR="006A1C1C" w:rsidRPr="003667CF">
        <w:rPr>
          <w:rFonts w:ascii="Tw Cen MT" w:hAnsi="Tw Cen MT"/>
          <w:sz w:val="24"/>
          <w:szCs w:val="24"/>
        </w:rPr>
        <w:t xml:space="preserve"> waarbij je aandacht hebt voor de processen.</w:t>
      </w:r>
    </w:p>
    <w:p w14:paraId="3A7D4809" w14:textId="378C41CE" w:rsidR="003B4CC8" w:rsidRPr="003667CF" w:rsidRDefault="00E4113A" w:rsidP="532F6E3E">
      <w:pPr>
        <w:pStyle w:val="Lijstalinea"/>
        <w:numPr>
          <w:ilvl w:val="0"/>
          <w:numId w:val="12"/>
        </w:numPr>
        <w:spacing w:after="0" w:line="276" w:lineRule="auto"/>
        <w:jc w:val="both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>Zorg dat er in ieder geval aandacht is voor de vraag wat er beter zou kunnen aan het model? Wat is er anders in je lichaam. (</w:t>
      </w:r>
      <w:proofErr w:type="gramStart"/>
      <w:r w:rsidRPr="003667CF">
        <w:rPr>
          <w:rFonts w:ascii="Tw Cen MT" w:hAnsi="Tw Cen MT"/>
          <w:sz w:val="24"/>
          <w:szCs w:val="24"/>
        </w:rPr>
        <w:t>bijv.</w:t>
      </w:r>
      <w:proofErr w:type="gramEnd"/>
      <w:r w:rsidR="00D15A64" w:rsidRPr="003667CF">
        <w:rPr>
          <w:rFonts w:ascii="Tw Cen MT" w:hAnsi="Tw Cen MT"/>
          <w:sz w:val="24"/>
          <w:szCs w:val="24"/>
        </w:rPr>
        <w:t xml:space="preserve"> In dit model is de gastheerspecificiteit van het virus niet te zien.</w:t>
      </w:r>
      <w:r w:rsidRPr="003667CF">
        <w:rPr>
          <w:rFonts w:ascii="Tw Cen MT" w:hAnsi="Tw Cen MT"/>
          <w:sz w:val="24"/>
          <w:szCs w:val="24"/>
        </w:rPr>
        <w:t>).</w:t>
      </w:r>
    </w:p>
    <w:p w14:paraId="3CDEAD57" w14:textId="71692E75" w:rsidR="0B7306B9" w:rsidRDefault="0B7306B9" w:rsidP="0B7306B9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</w:p>
    <w:p w14:paraId="7D496FCA" w14:textId="77777777" w:rsidR="003667CF" w:rsidRPr="003667CF" w:rsidRDefault="003667CF" w:rsidP="0B7306B9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</w:p>
    <w:p w14:paraId="123A9F8A" w14:textId="4577B9C3" w:rsidR="0B7306B9" w:rsidRPr="003667CF" w:rsidRDefault="0B7306B9" w:rsidP="0B7306B9">
      <w:pPr>
        <w:spacing w:after="0" w:line="276" w:lineRule="auto"/>
        <w:jc w:val="both"/>
        <w:rPr>
          <w:rFonts w:ascii="Tw Cen MT" w:hAnsi="Tw Cen MT"/>
          <w:sz w:val="24"/>
          <w:szCs w:val="24"/>
        </w:rPr>
      </w:pPr>
    </w:p>
    <w:p w14:paraId="5E559764" w14:textId="1FACC33F" w:rsidR="002C35BF" w:rsidRPr="003667CF" w:rsidRDefault="002C35BF" w:rsidP="00202BF3">
      <w:pPr>
        <w:pStyle w:val="Kop3"/>
        <w:numPr>
          <w:ilvl w:val="0"/>
          <w:numId w:val="5"/>
        </w:numPr>
        <w:jc w:val="both"/>
        <w:rPr>
          <w:rFonts w:ascii="Tw Cen MT" w:eastAsia="MS Mincho" w:hAnsi="Tw Cen MT"/>
        </w:rPr>
      </w:pPr>
      <w:r w:rsidRPr="003667CF">
        <w:rPr>
          <w:rFonts w:ascii="Tw Cen MT" w:eastAsia="MS Mincho" w:hAnsi="Tw Cen MT"/>
        </w:rPr>
        <w:lastRenderedPageBreak/>
        <w:t>Welke organisatorische aspecten zijn van belang?</w:t>
      </w:r>
    </w:p>
    <w:p w14:paraId="009496CF" w14:textId="77777777" w:rsidR="003C47A5" w:rsidRPr="003667CF" w:rsidRDefault="00D51D72" w:rsidP="003C47A5">
      <w:pPr>
        <w:pStyle w:val="Lijstalinea"/>
        <w:numPr>
          <w:ilvl w:val="0"/>
          <w:numId w:val="7"/>
        </w:numPr>
        <w:jc w:val="both"/>
        <w:rPr>
          <w:rFonts w:ascii="Tw Cen MT" w:hAnsi="Tw Cen MT" w:cstheme="minorHAnsi"/>
          <w:sz w:val="24"/>
          <w:szCs w:val="24"/>
        </w:rPr>
      </w:pPr>
      <w:r w:rsidRPr="003667CF">
        <w:rPr>
          <w:rFonts w:ascii="Tw Cen MT" w:hAnsi="Tw Cen MT" w:cstheme="minorHAnsi"/>
          <w:sz w:val="24"/>
          <w:szCs w:val="24"/>
        </w:rPr>
        <w:t>De voor- en nabespreking hoeven niet heel lang te zijn, maar zijn wel belangrijk voor het leerrendement en om frustraties tijdens de uitvoering voor te zijn.</w:t>
      </w:r>
      <w:r w:rsidR="006D4477" w:rsidRPr="003667CF">
        <w:rPr>
          <w:rFonts w:ascii="Tw Cen MT" w:hAnsi="Tw Cen MT" w:cstheme="minorHAnsi"/>
          <w:sz w:val="24"/>
          <w:szCs w:val="24"/>
        </w:rPr>
        <w:t xml:space="preserve"> </w:t>
      </w:r>
    </w:p>
    <w:p w14:paraId="3ED51406" w14:textId="5A72C8F7" w:rsidR="00097DF8" w:rsidRPr="003667CF" w:rsidRDefault="00097DF8" w:rsidP="003C47A5">
      <w:pPr>
        <w:pStyle w:val="Lijstalinea"/>
        <w:numPr>
          <w:ilvl w:val="0"/>
          <w:numId w:val="7"/>
        </w:numPr>
        <w:jc w:val="both"/>
        <w:rPr>
          <w:rFonts w:ascii="Tw Cen MT" w:hAnsi="Tw Cen MT" w:cstheme="minorHAnsi"/>
          <w:sz w:val="24"/>
          <w:szCs w:val="24"/>
        </w:rPr>
      </w:pPr>
      <w:r w:rsidRPr="003667CF">
        <w:rPr>
          <w:rFonts w:ascii="Tw Cen MT" w:hAnsi="Tw Cen MT" w:cstheme="minorHAnsi"/>
          <w:sz w:val="24"/>
          <w:szCs w:val="24"/>
        </w:rPr>
        <w:t xml:space="preserve">Leerlingen hebben computers met toegang tot internet nodig. (Het werkt ook op </w:t>
      </w:r>
      <w:proofErr w:type="spellStart"/>
      <w:r w:rsidRPr="003667CF">
        <w:rPr>
          <w:rFonts w:ascii="Tw Cen MT" w:hAnsi="Tw Cen MT" w:cstheme="minorHAnsi"/>
          <w:sz w:val="24"/>
          <w:szCs w:val="24"/>
        </w:rPr>
        <w:t>iPads</w:t>
      </w:r>
      <w:proofErr w:type="spellEnd"/>
      <w:r w:rsidRPr="003667CF">
        <w:rPr>
          <w:rFonts w:ascii="Tw Cen MT" w:hAnsi="Tw Cen MT" w:cstheme="minorHAnsi"/>
          <w:sz w:val="24"/>
          <w:szCs w:val="24"/>
        </w:rPr>
        <w:t xml:space="preserve">.). We raden aan om één computer per persoon te gebruiken. </w:t>
      </w:r>
    </w:p>
    <w:p w14:paraId="4861BA10" w14:textId="0917FAFE" w:rsidR="00337E05" w:rsidRPr="003667CF" w:rsidRDefault="00E4113A" w:rsidP="003C47A5">
      <w:pPr>
        <w:pStyle w:val="Lijstalinea"/>
        <w:numPr>
          <w:ilvl w:val="0"/>
          <w:numId w:val="7"/>
        </w:numPr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De lesbrief </w:t>
      </w:r>
      <w:r w:rsidR="00E5481D" w:rsidRPr="003667CF">
        <w:rPr>
          <w:rFonts w:ascii="Tw Cen MT" w:hAnsi="Tw Cen MT"/>
          <w:sz w:val="24"/>
          <w:szCs w:val="24"/>
        </w:rPr>
        <w:t xml:space="preserve">is te maken met het programma </w:t>
      </w:r>
      <w:proofErr w:type="spellStart"/>
      <w:r w:rsidR="00E5481D" w:rsidRPr="003667CF">
        <w:rPr>
          <w:rFonts w:ascii="Tw Cen MT" w:hAnsi="Tw Cen MT"/>
          <w:sz w:val="24"/>
          <w:szCs w:val="24"/>
        </w:rPr>
        <w:t>Dynalearn</w:t>
      </w:r>
      <w:proofErr w:type="spellEnd"/>
      <w:r w:rsidR="00E5481D" w:rsidRPr="003667CF">
        <w:rPr>
          <w:rFonts w:ascii="Tw Cen MT" w:hAnsi="Tw Cen MT"/>
          <w:sz w:val="24"/>
          <w:szCs w:val="24"/>
        </w:rPr>
        <w:t xml:space="preserve">. </w:t>
      </w:r>
      <w:r w:rsidR="00D3167E" w:rsidRPr="003667CF">
        <w:rPr>
          <w:rFonts w:ascii="Tw Cen MT" w:hAnsi="Tw Cen MT"/>
          <w:sz w:val="24"/>
          <w:szCs w:val="24"/>
        </w:rPr>
        <w:t>T</w:t>
      </w:r>
      <w:r w:rsidR="00E5481D" w:rsidRPr="003667CF">
        <w:rPr>
          <w:rFonts w:ascii="Tw Cen MT" w:hAnsi="Tw Cen MT"/>
          <w:sz w:val="24"/>
          <w:szCs w:val="24"/>
        </w:rPr>
        <w:t>oegang via</w:t>
      </w:r>
      <w:r w:rsidR="007D572D" w:rsidRPr="003667CF">
        <w:rPr>
          <w:rFonts w:ascii="Tw Cen MT" w:hAnsi="Tw Cen MT"/>
          <w:sz w:val="24"/>
          <w:szCs w:val="24"/>
        </w:rPr>
        <w:t>:</w:t>
      </w:r>
      <w:r w:rsidR="00DC032D" w:rsidRPr="003667CF">
        <w:rPr>
          <w:rFonts w:ascii="Tw Cen MT" w:hAnsi="Tw Cen MT"/>
          <w:sz w:val="24"/>
          <w:szCs w:val="24"/>
        </w:rPr>
        <w:t xml:space="preserve"> </w:t>
      </w:r>
      <w:hyperlink r:id="rId10" w:history="1">
        <w:r w:rsidR="009A4039" w:rsidRPr="003667CF">
          <w:rPr>
            <w:rStyle w:val="Hyperlink"/>
            <w:rFonts w:ascii="Tw Cen MT" w:hAnsi="Tw Cen MT"/>
            <w:sz w:val="24"/>
            <w:szCs w:val="24"/>
          </w:rPr>
          <w:t>https://create.dynalearn.nl/</w:t>
        </w:r>
      </w:hyperlink>
    </w:p>
    <w:p w14:paraId="175B5211" w14:textId="7326F0A1" w:rsidR="00594E4A" w:rsidRPr="003667CF" w:rsidRDefault="00F54C1F" w:rsidP="003C47A5">
      <w:pPr>
        <w:pStyle w:val="Lijstalinea"/>
        <w:numPr>
          <w:ilvl w:val="0"/>
          <w:numId w:val="7"/>
        </w:numPr>
        <w:spacing w:before="240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Verder werken met </w:t>
      </w:r>
      <w:r w:rsidR="00786879" w:rsidRPr="003667CF">
        <w:rPr>
          <w:rFonts w:ascii="Tw Cen MT" w:hAnsi="Tw Cen MT"/>
          <w:sz w:val="24"/>
          <w:szCs w:val="24"/>
        </w:rPr>
        <w:t>het Immuniteitsmodel</w:t>
      </w:r>
      <w:r w:rsidR="00926278" w:rsidRPr="003667CF">
        <w:rPr>
          <w:rFonts w:ascii="Tw Cen MT" w:hAnsi="Tw Cen MT"/>
          <w:sz w:val="24"/>
          <w:szCs w:val="24"/>
        </w:rPr>
        <w:t xml:space="preserve"> is </w:t>
      </w:r>
      <w:r w:rsidR="00786879" w:rsidRPr="003667CF">
        <w:rPr>
          <w:rFonts w:ascii="Tw Cen MT" w:hAnsi="Tw Cen MT"/>
          <w:sz w:val="24"/>
          <w:szCs w:val="24"/>
        </w:rPr>
        <w:t xml:space="preserve">dan </w:t>
      </w:r>
      <w:r w:rsidR="007339E2" w:rsidRPr="003667CF">
        <w:rPr>
          <w:rFonts w:ascii="Tw Cen MT" w:hAnsi="Tw Cen MT"/>
          <w:sz w:val="24"/>
          <w:szCs w:val="24"/>
        </w:rPr>
        <w:t xml:space="preserve">mogelijk via </w:t>
      </w:r>
      <w:r w:rsidR="009A4039" w:rsidRPr="003667CF">
        <w:rPr>
          <w:rFonts w:ascii="Tw Cen MT" w:hAnsi="Tw Cen MT"/>
          <w:sz w:val="24"/>
          <w:szCs w:val="24"/>
        </w:rPr>
        <w:t>het</w:t>
      </w:r>
      <w:r w:rsidR="007339E2" w:rsidRPr="003667CF">
        <w:rPr>
          <w:rFonts w:ascii="Tw Cen MT" w:hAnsi="Tw Cen MT"/>
          <w:sz w:val="24"/>
          <w:szCs w:val="24"/>
        </w:rPr>
        <w:t>zelfde account en projectcode (</w:t>
      </w:r>
      <w:r w:rsidR="00652231" w:rsidRPr="003667CF">
        <w:rPr>
          <w:rFonts w:ascii="Tw Cen MT" w:hAnsi="Tw Cen MT"/>
          <w:i/>
          <w:iCs/>
          <w:color w:val="2E74B5" w:themeColor="accent5" w:themeShade="BF"/>
          <w:sz w:val="24"/>
          <w:szCs w:val="24"/>
        </w:rPr>
        <w:t>H65JR8</w:t>
      </w:r>
      <w:r w:rsidR="00652231" w:rsidRPr="003667CF">
        <w:rPr>
          <w:rFonts w:ascii="Tw Cen MT" w:hAnsi="Tw Cen MT"/>
          <w:i/>
          <w:iCs/>
          <w:sz w:val="24"/>
          <w:szCs w:val="24"/>
        </w:rPr>
        <w:t>)</w:t>
      </w:r>
      <w:r w:rsidR="00594E4A" w:rsidRPr="003667CF">
        <w:rPr>
          <w:rFonts w:ascii="Tw Cen MT" w:hAnsi="Tw Cen MT"/>
          <w:sz w:val="24"/>
          <w:szCs w:val="24"/>
        </w:rPr>
        <w:t>.</w:t>
      </w:r>
    </w:p>
    <w:p w14:paraId="01566F05" w14:textId="2059E469" w:rsidR="00594E4A" w:rsidRPr="003667CF" w:rsidRDefault="00594E4A" w:rsidP="003C47A5">
      <w:pPr>
        <w:pStyle w:val="Lijstalinea"/>
        <w:numPr>
          <w:ilvl w:val="0"/>
          <w:numId w:val="7"/>
        </w:numPr>
        <w:spacing w:before="240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 xml:space="preserve">Mocht u </w:t>
      </w:r>
      <w:proofErr w:type="spellStart"/>
      <w:r w:rsidRPr="003667CF">
        <w:rPr>
          <w:rFonts w:ascii="Tw Cen MT" w:hAnsi="Tw Cen MT"/>
          <w:sz w:val="24"/>
          <w:szCs w:val="24"/>
        </w:rPr>
        <w:t>Dyanalearn</w:t>
      </w:r>
      <w:proofErr w:type="spellEnd"/>
      <w:r w:rsidRPr="003667CF">
        <w:rPr>
          <w:rFonts w:ascii="Tw Cen MT" w:hAnsi="Tw Cen MT"/>
          <w:sz w:val="24"/>
          <w:szCs w:val="24"/>
        </w:rPr>
        <w:t xml:space="preserve"> willen implementeren in uw onderwijs</w:t>
      </w:r>
      <w:r w:rsidR="005158BA" w:rsidRPr="003667CF">
        <w:rPr>
          <w:rFonts w:ascii="Tw Cen MT" w:hAnsi="Tw Cen MT"/>
          <w:sz w:val="24"/>
          <w:szCs w:val="24"/>
        </w:rPr>
        <w:t xml:space="preserve">, dan kunt u contact opnemen met de </w:t>
      </w:r>
      <w:r w:rsidR="009A4039" w:rsidRPr="003667CF">
        <w:rPr>
          <w:rFonts w:ascii="Tw Cen MT" w:hAnsi="Tw Cen MT"/>
          <w:sz w:val="24"/>
          <w:szCs w:val="24"/>
        </w:rPr>
        <w:t>projectleider</w:t>
      </w:r>
      <w:r w:rsidR="005158BA" w:rsidRPr="003667CF">
        <w:rPr>
          <w:rFonts w:ascii="Tw Cen MT" w:hAnsi="Tw Cen MT"/>
          <w:sz w:val="24"/>
          <w:szCs w:val="24"/>
        </w:rPr>
        <w:t xml:space="preserve">, de heer B. </w:t>
      </w:r>
      <w:proofErr w:type="spellStart"/>
      <w:r w:rsidR="005158BA" w:rsidRPr="003667CF">
        <w:rPr>
          <w:rFonts w:ascii="Tw Cen MT" w:hAnsi="Tw Cen MT"/>
          <w:sz w:val="24"/>
          <w:szCs w:val="24"/>
        </w:rPr>
        <w:t>Bredeweg</w:t>
      </w:r>
      <w:proofErr w:type="spellEnd"/>
      <w:r w:rsidR="005158BA" w:rsidRPr="003667CF">
        <w:rPr>
          <w:rFonts w:ascii="Tw Cen MT" w:hAnsi="Tw Cen MT"/>
          <w:sz w:val="24"/>
          <w:szCs w:val="24"/>
        </w:rPr>
        <w:t xml:space="preserve">: </w:t>
      </w:r>
      <w:hyperlink r:id="rId11" w:history="1">
        <w:r w:rsidR="001024DB" w:rsidRPr="003667CF">
          <w:rPr>
            <w:rStyle w:val="Hyperlink"/>
            <w:rFonts w:ascii="Tw Cen MT" w:hAnsi="Tw Cen MT"/>
            <w:sz w:val="24"/>
            <w:szCs w:val="24"/>
          </w:rPr>
          <w:t>b.bredeweg@hva.nl</w:t>
        </w:r>
      </w:hyperlink>
    </w:p>
    <w:p w14:paraId="3C4B1FC0" w14:textId="77777777" w:rsidR="001024DB" w:rsidRPr="003667CF" w:rsidRDefault="001024DB" w:rsidP="00786879">
      <w:pPr>
        <w:spacing w:before="240"/>
        <w:rPr>
          <w:rFonts w:ascii="Tw Cen MT" w:hAnsi="Tw Cen MT"/>
          <w:sz w:val="24"/>
          <w:szCs w:val="24"/>
        </w:rPr>
      </w:pPr>
    </w:p>
    <w:p w14:paraId="4FE006DF" w14:textId="061C8D01" w:rsidR="00832685" w:rsidRPr="003667CF" w:rsidRDefault="00594E4A" w:rsidP="00786879">
      <w:pPr>
        <w:spacing w:before="240"/>
        <w:rPr>
          <w:rFonts w:ascii="Tw Cen MT" w:hAnsi="Tw Cen MT"/>
          <w:sz w:val="24"/>
          <w:szCs w:val="24"/>
        </w:rPr>
      </w:pPr>
      <w:r w:rsidRPr="003667CF">
        <w:rPr>
          <w:rFonts w:ascii="Tw Cen MT" w:hAnsi="Tw Cen MT"/>
          <w:sz w:val="24"/>
          <w:szCs w:val="24"/>
        </w:rPr>
        <w:t>Dank voor uw aandacht en veel succes</w:t>
      </w:r>
      <w:r w:rsidR="00832685" w:rsidRPr="003667CF">
        <w:rPr>
          <w:rFonts w:ascii="Tw Cen MT" w:hAnsi="Tw Cen MT"/>
          <w:sz w:val="24"/>
          <w:szCs w:val="24"/>
        </w:rPr>
        <w:t xml:space="preserve"> </w:t>
      </w:r>
    </w:p>
    <w:p w14:paraId="1D79CBE4" w14:textId="7BB8300B" w:rsidR="10998274" w:rsidRPr="003667CF" w:rsidRDefault="10998274" w:rsidP="10998274">
      <w:pPr>
        <w:spacing w:before="240"/>
        <w:rPr>
          <w:rFonts w:ascii="Tw Cen MT" w:hAnsi="Tw Cen MT"/>
          <w:sz w:val="24"/>
          <w:szCs w:val="24"/>
        </w:rPr>
      </w:pPr>
    </w:p>
    <w:p w14:paraId="699A7B5C" w14:textId="71452084" w:rsidR="10998274" w:rsidRPr="003667CF" w:rsidRDefault="10998274" w:rsidP="10998274">
      <w:pPr>
        <w:spacing w:before="240"/>
        <w:rPr>
          <w:rFonts w:ascii="Tw Cen MT" w:hAnsi="Tw Cen MT"/>
          <w:sz w:val="24"/>
          <w:szCs w:val="24"/>
        </w:rPr>
      </w:pPr>
    </w:p>
    <w:p w14:paraId="3DE16F4E" w14:textId="41D013EA" w:rsidR="5D324E13" w:rsidRPr="003667CF" w:rsidRDefault="5D324E13" w:rsidP="00202BF3">
      <w:pPr>
        <w:jc w:val="both"/>
        <w:rPr>
          <w:rFonts w:ascii="Tw Cen MT" w:hAnsi="Tw Cen MT"/>
        </w:rPr>
      </w:pPr>
      <w:r w:rsidRPr="003667CF">
        <w:rPr>
          <w:rFonts w:ascii="Tw Cen MT" w:hAnsi="Tw Cen MT"/>
        </w:rPr>
        <w:t>Complete model</w:t>
      </w:r>
    </w:p>
    <w:p w14:paraId="3ECE517E" w14:textId="635E2AA9" w:rsidR="086C40CD" w:rsidRPr="003667CF" w:rsidRDefault="086C40CD" w:rsidP="00202BF3">
      <w:pPr>
        <w:jc w:val="both"/>
        <w:rPr>
          <w:rFonts w:ascii="Tw Cen MT" w:hAnsi="Tw Cen MT"/>
        </w:rPr>
      </w:pPr>
      <w:r w:rsidRPr="003667CF">
        <w:rPr>
          <w:rFonts w:ascii="Tw Cen MT" w:hAnsi="Tw Cen MT"/>
          <w:noProof/>
        </w:rPr>
        <w:drawing>
          <wp:inline distT="0" distB="0" distL="0" distR="0" wp14:anchorId="5033D4E1" wp14:editId="7623E908">
            <wp:extent cx="6210300" cy="3687366"/>
            <wp:effectExtent l="0" t="0" r="0" b="0"/>
            <wp:docPr id="446852257" name="Afbeelding 44685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68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86C40CD" w:rsidRPr="003667CF" w:rsidSect="00B07698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vie Goossen" w:date="2023-11-07T23:06:00Z" w:initials="EG">
    <w:p w14:paraId="10F4AA7A" w14:textId="77777777" w:rsidR="00FF6DAF" w:rsidRDefault="00FF6DAF" w:rsidP="00EB6AD3">
      <w:pPr>
        <w:pStyle w:val="Tekstopmerking"/>
      </w:pPr>
      <w:r>
        <w:rPr>
          <w:rStyle w:val="Verwijzingopmerking"/>
        </w:rPr>
        <w:annotationRef/>
      </w:r>
      <w:r>
        <w:t>Ik heb het iets anders dan op de slide. Okay zo?</w:t>
      </w:r>
    </w:p>
  </w:comment>
  <w:comment w:id="1" w:author="Bas Overwater" w:date="2023-11-08T14:14:00Z" w:initials="BO">
    <w:p w14:paraId="211D5C01" w14:textId="06951256" w:rsidR="6467001D" w:rsidRDefault="6467001D">
      <w:pPr>
        <w:pStyle w:val="Tekstopmerking"/>
      </w:pPr>
      <w:r>
        <w:t>zeker. Ik pas de ppt gewoon aan</w:t>
      </w: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F4AA7A" w15:done="0"/>
  <w15:commentEx w15:paraId="211D5C01" w15:paraIdParent="10F4AA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54192" w16cex:dateUtc="2023-11-07T22:06:00Z"/>
  <w16cex:commentExtensible w16cex:durableId="5383BE6D" w16cex:dateUtc="2023-11-08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F4AA7A" w16cid:durableId="28F54192"/>
  <w16cid:commentId w16cid:paraId="211D5C01" w16cid:durableId="5383BE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6AD"/>
    <w:multiLevelType w:val="multilevel"/>
    <w:tmpl w:val="3DD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E4F00"/>
    <w:multiLevelType w:val="hybridMultilevel"/>
    <w:tmpl w:val="FFFFFFFF"/>
    <w:lvl w:ilvl="0" w:tplc="7C26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580B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9295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10F9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A44E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BA01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C5F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D64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66B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77359"/>
    <w:multiLevelType w:val="hybridMultilevel"/>
    <w:tmpl w:val="65806C36"/>
    <w:lvl w:ilvl="0" w:tplc="3ACE5F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0537"/>
    <w:multiLevelType w:val="hybridMultilevel"/>
    <w:tmpl w:val="5A363B74"/>
    <w:lvl w:ilvl="0" w:tplc="39EED9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784B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D3A7E4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BF879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8EABC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BE8EF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40A0E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7822A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D9A73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267C1BDA"/>
    <w:multiLevelType w:val="hybridMultilevel"/>
    <w:tmpl w:val="D00854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1405"/>
    <w:multiLevelType w:val="hybridMultilevel"/>
    <w:tmpl w:val="FFFFFFFF"/>
    <w:lvl w:ilvl="0" w:tplc="219A6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3450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A857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2CD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105E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EFC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B287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D89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42B3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A7EE3"/>
    <w:multiLevelType w:val="hybridMultilevel"/>
    <w:tmpl w:val="FFFFFFFF"/>
    <w:lvl w:ilvl="0" w:tplc="FD0C6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4C79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24E4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A62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C4B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50B9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8BF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283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1ADE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A8C14"/>
    <w:multiLevelType w:val="hybridMultilevel"/>
    <w:tmpl w:val="FFFFFFFF"/>
    <w:lvl w:ilvl="0" w:tplc="D5223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9E3C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CEB6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AAD3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9ECB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D01C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E697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24C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DCE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95BAF"/>
    <w:multiLevelType w:val="hybridMultilevel"/>
    <w:tmpl w:val="0792D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D5274"/>
    <w:multiLevelType w:val="hybridMultilevel"/>
    <w:tmpl w:val="F1E80608"/>
    <w:lvl w:ilvl="0" w:tplc="24B0F0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19FC2"/>
    <w:multiLevelType w:val="hybridMultilevel"/>
    <w:tmpl w:val="FFFFFFFF"/>
    <w:lvl w:ilvl="0" w:tplc="D5FCC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906B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A622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1A89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BECE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98B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7C2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877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04F2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0D7BA6"/>
    <w:multiLevelType w:val="hybridMultilevel"/>
    <w:tmpl w:val="A8485DD2"/>
    <w:lvl w:ilvl="0" w:tplc="24B0F0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3336">
    <w:abstractNumId w:val="2"/>
  </w:num>
  <w:num w:numId="2" w16cid:durableId="590313069">
    <w:abstractNumId w:val="11"/>
  </w:num>
  <w:num w:numId="3" w16cid:durableId="1032658240">
    <w:abstractNumId w:val="9"/>
  </w:num>
  <w:num w:numId="4" w16cid:durableId="202834151">
    <w:abstractNumId w:val="0"/>
  </w:num>
  <w:num w:numId="5" w16cid:durableId="480199685">
    <w:abstractNumId w:val="4"/>
  </w:num>
  <w:num w:numId="6" w16cid:durableId="173542531">
    <w:abstractNumId w:val="3"/>
  </w:num>
  <w:num w:numId="7" w16cid:durableId="1735470795">
    <w:abstractNumId w:val="8"/>
  </w:num>
  <w:num w:numId="8" w16cid:durableId="143933565">
    <w:abstractNumId w:val="5"/>
  </w:num>
  <w:num w:numId="9" w16cid:durableId="1680496843">
    <w:abstractNumId w:val="1"/>
  </w:num>
  <w:num w:numId="10" w16cid:durableId="1562869374">
    <w:abstractNumId w:val="10"/>
  </w:num>
  <w:num w:numId="11" w16cid:durableId="649872397">
    <w:abstractNumId w:val="6"/>
  </w:num>
  <w:num w:numId="12" w16cid:durableId="8492256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ie Goossen">
    <w15:presenceInfo w15:providerId="AD" w15:userId="S::e.a.m.goossen@uva.nl::d8368a85-ea7a-42e6-a37d-0138ab1a050b"/>
  </w15:person>
  <w15:person w15:author="Bas Overwater">
    <w15:presenceInfo w15:providerId="AD" w15:userId="S::bsor@zaam.nl::b23b2422-3739-43cb-9553-1255ab791a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BF"/>
    <w:rsid w:val="000859DF"/>
    <w:rsid w:val="000866AA"/>
    <w:rsid w:val="00097DF8"/>
    <w:rsid w:val="000A0986"/>
    <w:rsid w:val="000B325B"/>
    <w:rsid w:val="000D1A27"/>
    <w:rsid w:val="000E53E8"/>
    <w:rsid w:val="000F45EB"/>
    <w:rsid w:val="001024DB"/>
    <w:rsid w:val="001365B1"/>
    <w:rsid w:val="00150122"/>
    <w:rsid w:val="001A7025"/>
    <w:rsid w:val="001C4EA6"/>
    <w:rsid w:val="001D5F3E"/>
    <w:rsid w:val="00202BF3"/>
    <w:rsid w:val="002068C2"/>
    <w:rsid w:val="00246E93"/>
    <w:rsid w:val="00257976"/>
    <w:rsid w:val="002925D5"/>
    <w:rsid w:val="00292FB6"/>
    <w:rsid w:val="002C35BF"/>
    <w:rsid w:val="002E4D51"/>
    <w:rsid w:val="002E5A98"/>
    <w:rsid w:val="002F2522"/>
    <w:rsid w:val="00337E05"/>
    <w:rsid w:val="003667CF"/>
    <w:rsid w:val="00374EB1"/>
    <w:rsid w:val="00387779"/>
    <w:rsid w:val="003B4CC8"/>
    <w:rsid w:val="003C47A5"/>
    <w:rsid w:val="003D5244"/>
    <w:rsid w:val="003E25A3"/>
    <w:rsid w:val="00435665"/>
    <w:rsid w:val="0044194D"/>
    <w:rsid w:val="00463810"/>
    <w:rsid w:val="00474E7C"/>
    <w:rsid w:val="004D5D64"/>
    <w:rsid w:val="00502DAA"/>
    <w:rsid w:val="0050563F"/>
    <w:rsid w:val="00510FC7"/>
    <w:rsid w:val="005158BA"/>
    <w:rsid w:val="00526495"/>
    <w:rsid w:val="00594E4A"/>
    <w:rsid w:val="005F4111"/>
    <w:rsid w:val="00604918"/>
    <w:rsid w:val="00652231"/>
    <w:rsid w:val="00681906"/>
    <w:rsid w:val="00690014"/>
    <w:rsid w:val="006A1C1C"/>
    <w:rsid w:val="006C3281"/>
    <w:rsid w:val="006D4477"/>
    <w:rsid w:val="006F41BB"/>
    <w:rsid w:val="007339E2"/>
    <w:rsid w:val="00746A7A"/>
    <w:rsid w:val="00747E3D"/>
    <w:rsid w:val="0075410A"/>
    <w:rsid w:val="00774981"/>
    <w:rsid w:val="00784BB1"/>
    <w:rsid w:val="00786879"/>
    <w:rsid w:val="007C5E57"/>
    <w:rsid w:val="007D572D"/>
    <w:rsid w:val="007E6E6C"/>
    <w:rsid w:val="0080547B"/>
    <w:rsid w:val="00832685"/>
    <w:rsid w:val="00857CC2"/>
    <w:rsid w:val="00866AC0"/>
    <w:rsid w:val="008B74C0"/>
    <w:rsid w:val="008E288A"/>
    <w:rsid w:val="00925813"/>
    <w:rsid w:val="00926278"/>
    <w:rsid w:val="009315FB"/>
    <w:rsid w:val="00933B5A"/>
    <w:rsid w:val="00934AC9"/>
    <w:rsid w:val="00937118"/>
    <w:rsid w:val="009445CB"/>
    <w:rsid w:val="00944A16"/>
    <w:rsid w:val="00990078"/>
    <w:rsid w:val="009A4039"/>
    <w:rsid w:val="009C43B4"/>
    <w:rsid w:val="009D3AB7"/>
    <w:rsid w:val="009D5371"/>
    <w:rsid w:val="009E4250"/>
    <w:rsid w:val="00A82053"/>
    <w:rsid w:val="00A866BC"/>
    <w:rsid w:val="00AA2407"/>
    <w:rsid w:val="00AC727E"/>
    <w:rsid w:val="00AE1A60"/>
    <w:rsid w:val="00B0488D"/>
    <w:rsid w:val="00B07698"/>
    <w:rsid w:val="00B16FE6"/>
    <w:rsid w:val="00B744A3"/>
    <w:rsid w:val="00B85C5D"/>
    <w:rsid w:val="00BA0C89"/>
    <w:rsid w:val="00BA21D6"/>
    <w:rsid w:val="00BB2E7D"/>
    <w:rsid w:val="00BC691C"/>
    <w:rsid w:val="00BE09A4"/>
    <w:rsid w:val="00BE21C5"/>
    <w:rsid w:val="00C07120"/>
    <w:rsid w:val="00C52F57"/>
    <w:rsid w:val="00C63302"/>
    <w:rsid w:val="00C95A41"/>
    <w:rsid w:val="00CF7E2C"/>
    <w:rsid w:val="00D15A64"/>
    <w:rsid w:val="00D27930"/>
    <w:rsid w:val="00D3167E"/>
    <w:rsid w:val="00D31BDD"/>
    <w:rsid w:val="00D51D72"/>
    <w:rsid w:val="00D52E77"/>
    <w:rsid w:val="00DA08E5"/>
    <w:rsid w:val="00DB1D67"/>
    <w:rsid w:val="00DC032D"/>
    <w:rsid w:val="00E14A56"/>
    <w:rsid w:val="00E27196"/>
    <w:rsid w:val="00E35E1C"/>
    <w:rsid w:val="00E4113A"/>
    <w:rsid w:val="00E5481D"/>
    <w:rsid w:val="00E73EDE"/>
    <w:rsid w:val="00EB77EC"/>
    <w:rsid w:val="00EE20FA"/>
    <w:rsid w:val="00F21D1C"/>
    <w:rsid w:val="00F37690"/>
    <w:rsid w:val="00F402BD"/>
    <w:rsid w:val="00F54C1F"/>
    <w:rsid w:val="00FD0547"/>
    <w:rsid w:val="00FF3FD3"/>
    <w:rsid w:val="00FF6DAF"/>
    <w:rsid w:val="07A2CECD"/>
    <w:rsid w:val="086C40CD"/>
    <w:rsid w:val="086F888B"/>
    <w:rsid w:val="0B7306B9"/>
    <w:rsid w:val="10998274"/>
    <w:rsid w:val="17615D3B"/>
    <w:rsid w:val="17ADDC0E"/>
    <w:rsid w:val="1F570664"/>
    <w:rsid w:val="284CF197"/>
    <w:rsid w:val="32370464"/>
    <w:rsid w:val="3890DD2C"/>
    <w:rsid w:val="453ED5E2"/>
    <w:rsid w:val="532F6E3E"/>
    <w:rsid w:val="57ED76A5"/>
    <w:rsid w:val="5D324E13"/>
    <w:rsid w:val="63A747C1"/>
    <w:rsid w:val="6467001D"/>
    <w:rsid w:val="68ED44CD"/>
    <w:rsid w:val="6E955E0E"/>
    <w:rsid w:val="7C60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B27D"/>
  <w15:chartTrackingRefBased/>
  <w15:docId w15:val="{148DB101-19C9-4090-9947-EA372BB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35BF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B07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2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33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B77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E2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5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56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563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56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563F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50563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0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Standaard"/>
    <w:rsid w:val="009258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25813"/>
  </w:style>
  <w:style w:type="character" w:customStyle="1" w:styleId="eop">
    <w:name w:val="eop"/>
    <w:basedOn w:val="Standaardalinea-lettertype"/>
    <w:rsid w:val="00925813"/>
  </w:style>
  <w:style w:type="paragraph" w:styleId="Titel">
    <w:name w:val="Title"/>
    <w:basedOn w:val="Standaard"/>
    <w:next w:val="Standaard"/>
    <w:link w:val="TitelChar"/>
    <w:uiPriority w:val="10"/>
    <w:qFormat/>
    <w:rsid w:val="00933B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33B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B77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337E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7E0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522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b.bredeweg@hva.nl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create.dynalearn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Links>
    <vt:vector size="12" baseType="variant">
      <vt:variant>
        <vt:i4>7536645</vt:i4>
      </vt:variant>
      <vt:variant>
        <vt:i4>3</vt:i4>
      </vt:variant>
      <vt:variant>
        <vt:i4>0</vt:i4>
      </vt:variant>
      <vt:variant>
        <vt:i4>5</vt:i4>
      </vt:variant>
      <vt:variant>
        <vt:lpwstr>mailto:b.bredeweg@hva.nl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https://create.dynalearn.nl/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Goossen</dc:creator>
  <cp:keywords/>
  <dc:description/>
  <cp:lastModifiedBy>e.a.m.goossen@uva.nl</cp:lastModifiedBy>
  <cp:revision>51</cp:revision>
  <dcterms:created xsi:type="dcterms:W3CDTF">2023-11-07T22:07:00Z</dcterms:created>
  <dcterms:modified xsi:type="dcterms:W3CDTF">2023-11-08T18:49:00Z</dcterms:modified>
</cp:coreProperties>
</file>