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AA5" w:rsidRPr="008B1DBC" w:rsidRDefault="00E105B3" w:rsidP="008B1DBC">
      <w:pPr>
        <w:pStyle w:val="Heading1"/>
        <w:jc w:val="both"/>
        <w:rPr>
          <w:rFonts w:cstheme="majorHAnsi"/>
          <w:b/>
          <w:spacing w:val="20"/>
          <w:sz w:val="40"/>
        </w:rPr>
      </w:pPr>
      <w:r w:rsidRPr="008B1DBC">
        <w:rPr>
          <w:rFonts w:cstheme="majorHAnsi"/>
          <w:b/>
          <w:spacing w:val="20"/>
          <w:sz w:val="40"/>
        </w:rPr>
        <w:t>EIWITVOUWING</w:t>
      </w:r>
      <w:r w:rsidR="0012421D" w:rsidRPr="008B1DBC">
        <w:rPr>
          <w:rFonts w:cstheme="majorHAnsi"/>
          <w:b/>
          <w:spacing w:val="20"/>
          <w:sz w:val="40"/>
        </w:rPr>
        <w:t xml:space="preserve"> met </w:t>
      </w:r>
      <w:r w:rsidRPr="008B1DBC">
        <w:rPr>
          <w:rFonts w:cstheme="majorHAnsi"/>
          <w:b/>
          <w:spacing w:val="20"/>
          <w:sz w:val="40"/>
        </w:rPr>
        <w:t>LIJVEN</w:t>
      </w:r>
    </w:p>
    <w:p w:rsidR="0012421D" w:rsidRPr="008B1DBC" w:rsidRDefault="0012421D" w:rsidP="008B1DBC">
      <w:pPr>
        <w:spacing w:after="0"/>
        <w:jc w:val="both"/>
        <w:rPr>
          <w:rFonts w:asciiTheme="majorHAnsi" w:hAnsiTheme="majorHAnsi" w:cstheme="majorHAnsi"/>
        </w:rPr>
      </w:pPr>
    </w:p>
    <w:p w:rsidR="00CE561D" w:rsidRPr="008B1DBC" w:rsidRDefault="008B1DBC" w:rsidP="008B1DBC">
      <w:pPr>
        <w:spacing w:after="0" w:line="240" w:lineRule="auto"/>
        <w:jc w:val="both"/>
        <w:rPr>
          <w:rFonts w:asciiTheme="majorHAnsi" w:hAnsiTheme="majorHAnsi" w:cstheme="majorHAnsi"/>
        </w:rPr>
      </w:pPr>
      <w:r w:rsidRPr="008B1DBC">
        <w:rPr>
          <w:rFonts w:asciiTheme="majorHAnsi" w:hAnsiTheme="majorHAnsi" w:cstheme="majorHAnsi"/>
        </w:rPr>
        <w:t xml:space="preserve">Leuk </w:t>
      </w:r>
      <w:r>
        <w:rPr>
          <w:rFonts w:asciiTheme="majorHAnsi" w:hAnsiTheme="majorHAnsi" w:cstheme="majorHAnsi"/>
        </w:rPr>
        <w:t>(</w:t>
      </w:r>
      <w:r w:rsidRPr="008B1DBC">
        <w:rPr>
          <w:rFonts w:asciiTheme="majorHAnsi" w:hAnsiTheme="majorHAnsi" w:cstheme="majorHAnsi"/>
        </w:rPr>
        <w:t>en kort</w:t>
      </w:r>
      <w:r>
        <w:rPr>
          <w:rFonts w:asciiTheme="majorHAnsi" w:hAnsiTheme="majorHAnsi" w:cstheme="majorHAnsi"/>
        </w:rPr>
        <w:t>)</w:t>
      </w:r>
      <w:r w:rsidRPr="008B1DBC">
        <w:rPr>
          <w:rFonts w:asciiTheme="majorHAnsi" w:hAnsiTheme="majorHAnsi" w:cstheme="majorHAnsi"/>
        </w:rPr>
        <w:t xml:space="preserve"> </w:t>
      </w:r>
      <w:r>
        <w:rPr>
          <w:rFonts w:asciiTheme="majorHAnsi" w:hAnsiTheme="majorHAnsi" w:cstheme="majorHAnsi"/>
        </w:rPr>
        <w:t>uitbeeld</w:t>
      </w:r>
      <w:r w:rsidRPr="008B1DBC">
        <w:rPr>
          <w:rFonts w:asciiTheme="majorHAnsi" w:hAnsiTheme="majorHAnsi" w:cstheme="majorHAnsi"/>
        </w:rPr>
        <w:t xml:space="preserve">practicum dat laat zien </w:t>
      </w:r>
      <w:r w:rsidRPr="008B1DBC">
        <w:rPr>
          <w:rFonts w:asciiTheme="majorHAnsi" w:eastAsia="Times New Roman" w:hAnsiTheme="majorHAnsi" w:cstheme="majorHAnsi"/>
        </w:rPr>
        <w:t>dat eiwitstructuur afhangt van de eigenschappen van de restgroepen van aminozuren, en dat daarbij verschillende typen bindingen een rol spelen. Ook laat het practicum zien dat eiwitvouwing niet zo gestructureerd en stap v</w:t>
      </w:r>
      <w:r>
        <w:rPr>
          <w:rFonts w:asciiTheme="majorHAnsi" w:eastAsia="Times New Roman" w:hAnsiTheme="majorHAnsi" w:cstheme="majorHAnsi"/>
        </w:rPr>
        <w:t>oor stap (van primair naar tertiair</w:t>
      </w:r>
      <w:r w:rsidRPr="008B1DBC">
        <w:rPr>
          <w:rFonts w:asciiTheme="majorHAnsi" w:eastAsia="Times New Roman" w:hAnsiTheme="majorHAnsi" w:cstheme="majorHAnsi"/>
        </w:rPr>
        <w:t>/quate</w:t>
      </w:r>
      <w:r>
        <w:rPr>
          <w:rFonts w:asciiTheme="majorHAnsi" w:eastAsia="Times New Roman" w:hAnsiTheme="majorHAnsi" w:cstheme="majorHAnsi"/>
        </w:rPr>
        <w:t>rnair</w:t>
      </w:r>
      <w:r w:rsidRPr="008B1DBC">
        <w:rPr>
          <w:rFonts w:asciiTheme="majorHAnsi" w:eastAsia="Times New Roman" w:hAnsiTheme="majorHAnsi" w:cstheme="majorHAnsi"/>
        </w:rPr>
        <w:t xml:space="preserve">) verloopt, maar redelijk rommelig. Bovendien laat de </w:t>
      </w:r>
      <w:proofErr w:type="spellStart"/>
      <w:r w:rsidRPr="008B1DBC">
        <w:rPr>
          <w:rFonts w:asciiTheme="majorHAnsi" w:eastAsia="Times New Roman" w:hAnsiTheme="majorHAnsi" w:cstheme="majorHAnsi"/>
          <w:i/>
        </w:rPr>
        <w:t>hydrofobic</w:t>
      </w:r>
      <w:proofErr w:type="spellEnd"/>
      <w:r w:rsidRPr="008B1DBC">
        <w:rPr>
          <w:rFonts w:asciiTheme="majorHAnsi" w:eastAsia="Times New Roman" w:hAnsiTheme="majorHAnsi" w:cstheme="majorHAnsi"/>
          <w:i/>
        </w:rPr>
        <w:t xml:space="preserve"> </w:t>
      </w:r>
      <w:proofErr w:type="spellStart"/>
      <w:r w:rsidRPr="008B1DBC">
        <w:rPr>
          <w:rFonts w:asciiTheme="majorHAnsi" w:eastAsia="Times New Roman" w:hAnsiTheme="majorHAnsi" w:cstheme="majorHAnsi"/>
          <w:i/>
        </w:rPr>
        <w:t>collapse</w:t>
      </w:r>
      <w:proofErr w:type="spellEnd"/>
      <w:r w:rsidRPr="008B1DBC">
        <w:rPr>
          <w:rFonts w:asciiTheme="majorHAnsi" w:eastAsia="Times New Roman" w:hAnsiTheme="majorHAnsi" w:cstheme="majorHAnsi"/>
        </w:rPr>
        <w:t xml:space="preserve"> mooi zien dat uit ‘chaos’ soms vanzelf structuur ontstaat. Let op: in dit uitbeeldpracticum komen α-helices en β-sheets niet nadrukkelijk naar voren</w:t>
      </w:r>
      <w:r w:rsidR="00224AD8">
        <w:rPr>
          <w:rFonts w:asciiTheme="majorHAnsi" w:eastAsia="Times New Roman" w:hAnsiTheme="majorHAnsi" w:cstheme="majorHAnsi"/>
        </w:rPr>
        <w:t xml:space="preserve"> (behalve in de uitbreiding)</w:t>
      </w:r>
      <w:r w:rsidRPr="008B1DBC">
        <w:rPr>
          <w:rFonts w:asciiTheme="majorHAnsi" w:eastAsia="Times New Roman" w:hAnsiTheme="majorHAnsi" w:cstheme="majorHAnsi"/>
        </w:rPr>
        <w:t xml:space="preserve">; gebruik daarvoor het practicum </w:t>
      </w:r>
      <w:r w:rsidRPr="008B1DBC">
        <w:rPr>
          <w:rFonts w:asciiTheme="majorHAnsi" w:eastAsia="Times New Roman" w:hAnsiTheme="majorHAnsi" w:cstheme="majorHAnsi"/>
          <w:i/>
        </w:rPr>
        <w:t>Eiwitvouwing met installatiedraad</w:t>
      </w:r>
      <w:r w:rsidRPr="008B1DBC">
        <w:rPr>
          <w:rFonts w:asciiTheme="majorHAnsi" w:eastAsia="Times New Roman" w:hAnsiTheme="majorHAnsi" w:cstheme="majorHAnsi"/>
        </w:rPr>
        <w:t xml:space="preserve">. </w:t>
      </w:r>
      <w:r w:rsidR="00CE561D" w:rsidRPr="008B1DBC">
        <w:rPr>
          <w:rFonts w:asciiTheme="majorHAnsi" w:hAnsiTheme="majorHAnsi" w:cstheme="majorHAnsi"/>
        </w:rPr>
        <w:t xml:space="preserve">Dit uitbeeldpracticum is ontwikkeld door </w:t>
      </w:r>
      <w:r w:rsidR="00E105B3" w:rsidRPr="008B1DBC">
        <w:rPr>
          <w:rFonts w:asciiTheme="majorHAnsi" w:hAnsiTheme="majorHAnsi" w:cstheme="majorHAnsi"/>
        </w:rPr>
        <w:t xml:space="preserve">Michiel Kroon (Montessori Lyceum, Amsterdam) en </w:t>
      </w:r>
      <w:r w:rsidR="00CE561D" w:rsidRPr="008B1DBC">
        <w:rPr>
          <w:rFonts w:asciiTheme="majorHAnsi" w:hAnsiTheme="majorHAnsi" w:cstheme="majorHAnsi"/>
        </w:rPr>
        <w:t>Caspar Geraedts</w:t>
      </w:r>
      <w:r w:rsidR="00D37DD0" w:rsidRPr="008B1DBC">
        <w:rPr>
          <w:rFonts w:asciiTheme="majorHAnsi" w:hAnsiTheme="majorHAnsi" w:cstheme="majorHAnsi"/>
        </w:rPr>
        <w:t xml:space="preserve"> (VU Lerarenacademie, Amsterdam)</w:t>
      </w:r>
      <w:r w:rsidR="00E105B3" w:rsidRPr="008B1DBC">
        <w:rPr>
          <w:rFonts w:asciiTheme="majorHAnsi" w:hAnsiTheme="majorHAnsi" w:cstheme="majorHAnsi"/>
        </w:rPr>
        <w:t>.</w:t>
      </w:r>
    </w:p>
    <w:p w:rsidR="0012421D" w:rsidRPr="008B1DBC" w:rsidRDefault="0012421D" w:rsidP="008B1DBC">
      <w:pPr>
        <w:pBdr>
          <w:bottom w:val="single" w:sz="6" w:space="1" w:color="auto"/>
        </w:pBdr>
        <w:spacing w:after="0"/>
        <w:jc w:val="both"/>
        <w:rPr>
          <w:rFonts w:asciiTheme="majorHAnsi" w:hAnsiTheme="majorHAnsi" w:cstheme="majorHAnsi"/>
        </w:rPr>
      </w:pPr>
    </w:p>
    <w:p w:rsidR="00EE31D4" w:rsidRPr="008B1DBC" w:rsidRDefault="008D3FB6" w:rsidP="008B1DBC">
      <w:pPr>
        <w:spacing w:after="0"/>
        <w:jc w:val="both"/>
        <w:rPr>
          <w:rFonts w:asciiTheme="majorHAnsi" w:hAnsiTheme="majorHAnsi" w:cstheme="majorHAnsi"/>
        </w:rPr>
      </w:pPr>
      <w:r>
        <w:rPr>
          <w:noProof/>
          <w:lang w:eastAsia="nl-NL"/>
        </w:rPr>
        <w:drawing>
          <wp:anchor distT="0" distB="0" distL="114300" distR="114300" simplePos="0" relativeHeight="251658240" behindDoc="0" locked="0" layoutInCell="1" allowOverlap="1">
            <wp:simplePos x="0" y="0"/>
            <wp:positionH relativeFrom="column">
              <wp:posOffset>1697989</wp:posOffset>
            </wp:positionH>
            <wp:positionV relativeFrom="paragraph">
              <wp:posOffset>2762585</wp:posOffset>
            </wp:positionV>
            <wp:extent cx="2271084" cy="3357075"/>
            <wp:effectExtent l="180975" t="276225" r="177165" b="291465"/>
            <wp:wrapNone/>
            <wp:docPr id="1" name="Picture 1" descr="Ouch! Klittenband Handboeien met Fluwelen Binnenzijde voor Comfortabel Draagcomfort -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uch! Klittenband Handboeien met Fluwelen Binnenzijde voor Comfortabel Draagcomfort - Zwar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6796546">
                      <a:off x="0" y="0"/>
                      <a:ext cx="2271084" cy="33570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12"/>
      </w:tblGrid>
      <w:tr w:rsidR="00EE31D4" w:rsidRPr="008B1DBC" w:rsidTr="009B79C0">
        <w:tc>
          <w:tcPr>
            <w:tcW w:w="1555" w:type="dxa"/>
          </w:tcPr>
          <w:p w:rsidR="00EE31D4" w:rsidRPr="008B1DBC" w:rsidRDefault="00EE31D4" w:rsidP="008B1DBC">
            <w:pPr>
              <w:pStyle w:val="Heading2"/>
              <w:spacing w:line="259" w:lineRule="auto"/>
              <w:jc w:val="both"/>
              <w:outlineLvl w:val="1"/>
              <w:rPr>
                <w:rFonts w:cstheme="majorHAnsi"/>
              </w:rPr>
            </w:pPr>
            <w:r w:rsidRPr="008B1DBC">
              <w:rPr>
                <w:rFonts w:cstheme="majorHAnsi"/>
              </w:rPr>
              <w:t>duur</w:t>
            </w:r>
          </w:p>
          <w:p w:rsidR="00EE31D4" w:rsidRPr="008B1DBC" w:rsidRDefault="00EE31D4" w:rsidP="008B1DBC">
            <w:pPr>
              <w:spacing w:line="259" w:lineRule="auto"/>
              <w:jc w:val="both"/>
              <w:rPr>
                <w:rFonts w:asciiTheme="majorHAnsi" w:hAnsiTheme="majorHAnsi" w:cstheme="majorHAnsi"/>
              </w:rPr>
            </w:pPr>
          </w:p>
        </w:tc>
        <w:tc>
          <w:tcPr>
            <w:tcW w:w="7512" w:type="dxa"/>
          </w:tcPr>
          <w:p w:rsidR="00EE31D4" w:rsidRPr="008B1DBC" w:rsidRDefault="008B1DBC" w:rsidP="008B1DBC">
            <w:pPr>
              <w:spacing w:before="60" w:line="259" w:lineRule="auto"/>
              <w:jc w:val="both"/>
              <w:rPr>
                <w:rFonts w:asciiTheme="majorHAnsi" w:hAnsiTheme="majorHAnsi" w:cstheme="majorHAnsi"/>
              </w:rPr>
            </w:pPr>
            <w:r>
              <w:rPr>
                <w:rFonts w:asciiTheme="majorHAnsi" w:hAnsiTheme="majorHAnsi" w:cstheme="majorHAnsi"/>
              </w:rPr>
              <w:t>2</w:t>
            </w:r>
            <w:r w:rsidR="00EE31D4" w:rsidRPr="008B1DBC">
              <w:rPr>
                <w:rFonts w:asciiTheme="majorHAnsi" w:hAnsiTheme="majorHAnsi" w:cstheme="majorHAnsi"/>
              </w:rPr>
              <w:t>0 minuten</w:t>
            </w:r>
          </w:p>
        </w:tc>
      </w:tr>
      <w:tr w:rsidR="00EE31D4" w:rsidRPr="008B1DBC" w:rsidTr="009B79C0">
        <w:tc>
          <w:tcPr>
            <w:tcW w:w="1555" w:type="dxa"/>
          </w:tcPr>
          <w:p w:rsidR="00EE31D4" w:rsidRPr="008B1DBC" w:rsidRDefault="00EE31D4" w:rsidP="008B1DBC">
            <w:pPr>
              <w:pStyle w:val="Heading2"/>
              <w:spacing w:line="259" w:lineRule="auto"/>
              <w:jc w:val="both"/>
              <w:outlineLvl w:val="1"/>
              <w:rPr>
                <w:rFonts w:cstheme="majorHAnsi"/>
              </w:rPr>
            </w:pPr>
            <w:r w:rsidRPr="008B1DBC">
              <w:rPr>
                <w:rFonts w:cstheme="majorHAnsi"/>
              </w:rPr>
              <w:t>doelgroep</w:t>
            </w:r>
          </w:p>
          <w:p w:rsidR="00EE31D4" w:rsidRPr="008B1DBC" w:rsidRDefault="00EE31D4" w:rsidP="008B1DBC">
            <w:pPr>
              <w:spacing w:line="259" w:lineRule="auto"/>
              <w:jc w:val="both"/>
              <w:rPr>
                <w:rFonts w:asciiTheme="majorHAnsi" w:hAnsiTheme="majorHAnsi" w:cstheme="majorHAnsi"/>
              </w:rPr>
            </w:pPr>
          </w:p>
        </w:tc>
        <w:tc>
          <w:tcPr>
            <w:tcW w:w="7512" w:type="dxa"/>
          </w:tcPr>
          <w:p w:rsidR="00EE31D4" w:rsidRPr="008B1DBC" w:rsidRDefault="008B1DBC" w:rsidP="008B1DBC">
            <w:pPr>
              <w:jc w:val="both"/>
              <w:rPr>
                <w:rFonts w:asciiTheme="majorHAnsi" w:hAnsiTheme="majorHAnsi" w:cstheme="majorHAnsi"/>
              </w:rPr>
            </w:pPr>
            <w:r w:rsidRPr="008B1DBC">
              <w:rPr>
                <w:rFonts w:asciiTheme="majorHAnsi" w:hAnsiTheme="majorHAnsi" w:cstheme="majorHAnsi"/>
              </w:rPr>
              <w:t>bovenbouw vmbo/havo/vwo</w:t>
            </w:r>
          </w:p>
        </w:tc>
      </w:tr>
      <w:tr w:rsidR="00EE31D4" w:rsidRPr="008B1DBC" w:rsidTr="009B79C0">
        <w:tc>
          <w:tcPr>
            <w:tcW w:w="1555" w:type="dxa"/>
          </w:tcPr>
          <w:p w:rsidR="00EE31D4" w:rsidRPr="008B1DBC" w:rsidRDefault="00EE31D4" w:rsidP="008B1DBC">
            <w:pPr>
              <w:pStyle w:val="Heading2"/>
              <w:spacing w:line="259" w:lineRule="auto"/>
              <w:jc w:val="both"/>
              <w:outlineLvl w:val="1"/>
              <w:rPr>
                <w:rFonts w:cstheme="majorHAnsi"/>
              </w:rPr>
            </w:pPr>
            <w:r w:rsidRPr="008B1DBC">
              <w:rPr>
                <w:rFonts w:cstheme="majorHAnsi"/>
              </w:rPr>
              <w:t>doelen</w:t>
            </w:r>
          </w:p>
          <w:p w:rsidR="00EE31D4" w:rsidRPr="008B1DBC" w:rsidRDefault="00EE31D4" w:rsidP="008B1DBC">
            <w:pPr>
              <w:spacing w:line="259" w:lineRule="auto"/>
              <w:jc w:val="both"/>
              <w:rPr>
                <w:rFonts w:asciiTheme="majorHAnsi" w:hAnsiTheme="majorHAnsi" w:cstheme="majorHAnsi"/>
              </w:rPr>
            </w:pPr>
          </w:p>
        </w:tc>
        <w:tc>
          <w:tcPr>
            <w:tcW w:w="7512" w:type="dxa"/>
          </w:tcPr>
          <w:p w:rsidR="00FF402E" w:rsidRPr="008B1DBC" w:rsidRDefault="00EE31D4" w:rsidP="008B1DBC">
            <w:pPr>
              <w:spacing w:before="60" w:line="259" w:lineRule="auto"/>
              <w:jc w:val="both"/>
              <w:rPr>
                <w:rFonts w:asciiTheme="majorHAnsi" w:hAnsiTheme="majorHAnsi" w:cstheme="majorHAnsi"/>
              </w:rPr>
            </w:pPr>
            <w:r w:rsidRPr="008B1DBC">
              <w:rPr>
                <w:rFonts w:asciiTheme="majorHAnsi" w:hAnsiTheme="majorHAnsi" w:cstheme="majorHAnsi"/>
              </w:rPr>
              <w:t>Leerlingen kunnen</w:t>
            </w:r>
            <w:r w:rsidR="00FF402E" w:rsidRPr="008B1DBC">
              <w:rPr>
                <w:rFonts w:asciiTheme="majorHAnsi" w:hAnsiTheme="majorHAnsi" w:cstheme="majorHAnsi"/>
              </w:rPr>
              <w:t xml:space="preserve"> uitleggen:</w:t>
            </w:r>
          </w:p>
          <w:p w:rsidR="00EE31D4" w:rsidRDefault="00224AD8" w:rsidP="008B1DBC">
            <w:pPr>
              <w:pStyle w:val="ListParagraph"/>
              <w:numPr>
                <w:ilvl w:val="0"/>
                <w:numId w:val="32"/>
              </w:numPr>
              <w:spacing w:before="60" w:line="259" w:lineRule="auto"/>
              <w:ind w:left="320" w:hanging="320"/>
              <w:jc w:val="both"/>
              <w:rPr>
                <w:rFonts w:asciiTheme="majorHAnsi" w:hAnsiTheme="majorHAnsi" w:cstheme="majorHAnsi"/>
              </w:rPr>
            </w:pPr>
            <w:r>
              <w:rPr>
                <w:rFonts w:asciiTheme="majorHAnsi" w:hAnsiTheme="majorHAnsi" w:cstheme="majorHAnsi"/>
              </w:rPr>
              <w:t xml:space="preserve">dat </w:t>
            </w:r>
            <w:r w:rsidR="00051851">
              <w:rPr>
                <w:rFonts w:asciiTheme="majorHAnsi" w:hAnsiTheme="majorHAnsi" w:cstheme="majorHAnsi"/>
              </w:rPr>
              <w:t xml:space="preserve">bij/na translatie de aminozuurketen zich onmiddellijk zó opvouwt dat aminozuren met hydrofobe restgroepen aan de binnenkant van het eiwit komen te liggen (de zogenaamde </w:t>
            </w:r>
            <w:proofErr w:type="spellStart"/>
            <w:r w:rsidR="00051851">
              <w:rPr>
                <w:rFonts w:asciiTheme="majorHAnsi" w:hAnsiTheme="majorHAnsi" w:cstheme="majorHAnsi"/>
                <w:i/>
              </w:rPr>
              <w:t>hydrophobic</w:t>
            </w:r>
            <w:proofErr w:type="spellEnd"/>
            <w:r w:rsidR="00051851">
              <w:rPr>
                <w:rFonts w:asciiTheme="majorHAnsi" w:hAnsiTheme="majorHAnsi" w:cstheme="majorHAnsi"/>
                <w:i/>
              </w:rPr>
              <w:t xml:space="preserve"> </w:t>
            </w:r>
            <w:proofErr w:type="spellStart"/>
            <w:r w:rsidR="00051851">
              <w:rPr>
                <w:rFonts w:asciiTheme="majorHAnsi" w:hAnsiTheme="majorHAnsi" w:cstheme="majorHAnsi"/>
                <w:i/>
              </w:rPr>
              <w:t>collapse</w:t>
            </w:r>
            <w:proofErr w:type="spellEnd"/>
            <w:r w:rsidR="00051851">
              <w:rPr>
                <w:rFonts w:asciiTheme="majorHAnsi" w:hAnsiTheme="majorHAnsi" w:cstheme="majorHAnsi"/>
              </w:rPr>
              <w:t>)</w:t>
            </w:r>
            <w:r w:rsidR="00FF402E" w:rsidRPr="008B1DBC">
              <w:rPr>
                <w:rFonts w:asciiTheme="majorHAnsi" w:hAnsiTheme="majorHAnsi" w:cstheme="majorHAnsi"/>
              </w:rPr>
              <w:t>;</w:t>
            </w:r>
          </w:p>
          <w:p w:rsidR="00051851" w:rsidRPr="008B1DBC" w:rsidRDefault="00051851" w:rsidP="008B1DBC">
            <w:pPr>
              <w:pStyle w:val="ListParagraph"/>
              <w:numPr>
                <w:ilvl w:val="0"/>
                <w:numId w:val="32"/>
              </w:numPr>
              <w:spacing w:before="60" w:line="259" w:lineRule="auto"/>
              <w:ind w:left="320" w:hanging="320"/>
              <w:jc w:val="both"/>
              <w:rPr>
                <w:rFonts w:asciiTheme="majorHAnsi" w:hAnsiTheme="majorHAnsi" w:cstheme="majorHAnsi"/>
              </w:rPr>
            </w:pPr>
            <w:r>
              <w:rPr>
                <w:rFonts w:asciiTheme="majorHAnsi" w:hAnsiTheme="majorHAnsi" w:cstheme="majorHAnsi"/>
              </w:rPr>
              <w:t>dat bij eiwitvouwing verschillende typen bindingen tussen aminozuren betrokken zijn: waterstofbruggen, zoutbruggen en zwavelbruggen;</w:t>
            </w:r>
          </w:p>
          <w:p w:rsidR="00EE31D4" w:rsidRPr="008B1DBC" w:rsidRDefault="00051851" w:rsidP="008B1DBC">
            <w:pPr>
              <w:pStyle w:val="ListParagraph"/>
              <w:numPr>
                <w:ilvl w:val="0"/>
                <w:numId w:val="32"/>
              </w:numPr>
              <w:spacing w:before="60" w:line="259" w:lineRule="auto"/>
              <w:ind w:left="320" w:hanging="320"/>
              <w:jc w:val="both"/>
              <w:rPr>
                <w:rFonts w:asciiTheme="majorHAnsi" w:hAnsiTheme="majorHAnsi" w:cstheme="majorHAnsi"/>
              </w:rPr>
            </w:pPr>
            <w:r>
              <w:rPr>
                <w:rFonts w:asciiTheme="majorHAnsi" w:hAnsiTheme="majorHAnsi" w:cstheme="majorHAnsi"/>
              </w:rPr>
              <w:t>dat bij de totstandkoming van de definitieve, juiste driedimensionale vorm ook (andere) eiwitten betrokken zijn (chaperonne-eiwitten)</w:t>
            </w:r>
            <w:r w:rsidR="00EE31D4" w:rsidRPr="008B1DBC">
              <w:rPr>
                <w:rFonts w:asciiTheme="majorHAnsi" w:hAnsiTheme="majorHAnsi" w:cstheme="majorHAnsi"/>
              </w:rPr>
              <w:t>.</w:t>
            </w:r>
          </w:p>
          <w:p w:rsidR="00EE31D4" w:rsidRPr="008B1DBC" w:rsidRDefault="00EE31D4" w:rsidP="008B1DBC">
            <w:pPr>
              <w:spacing w:before="60" w:line="259" w:lineRule="auto"/>
              <w:ind w:left="-222" w:hanging="498"/>
              <w:jc w:val="both"/>
              <w:rPr>
                <w:rFonts w:asciiTheme="majorHAnsi" w:hAnsiTheme="majorHAnsi" w:cstheme="majorHAnsi"/>
              </w:rPr>
            </w:pPr>
          </w:p>
        </w:tc>
      </w:tr>
    </w:tbl>
    <w:p w:rsidR="00EE31D4" w:rsidRPr="008B1DBC" w:rsidRDefault="00EE31D4" w:rsidP="008B1DBC">
      <w:pPr>
        <w:spacing w:after="0"/>
        <w:jc w:val="both"/>
        <w:rPr>
          <w:rFonts w:asciiTheme="majorHAnsi" w:hAnsiTheme="majorHAnsi" w:cstheme="majorHAnsi"/>
        </w:rPr>
      </w:pPr>
    </w:p>
    <w:p w:rsidR="00AC6B19" w:rsidRDefault="00AC6B19">
      <w:pPr>
        <w:rPr>
          <w:rFonts w:asciiTheme="majorHAnsi" w:eastAsiaTheme="majorEastAsia" w:hAnsiTheme="majorHAnsi" w:cstheme="majorHAnsi"/>
          <w:color w:val="2E74B5" w:themeColor="accent1" w:themeShade="BF"/>
          <w:sz w:val="26"/>
          <w:szCs w:val="26"/>
        </w:rPr>
      </w:pPr>
      <w:r>
        <w:rPr>
          <w:rFonts w:cstheme="majorHAnsi"/>
        </w:rPr>
        <w:br w:type="page"/>
      </w:r>
      <w:bookmarkStart w:id="0" w:name="_GoBack"/>
      <w:bookmarkEnd w:id="0"/>
    </w:p>
    <w:p w:rsidR="008B1DBC" w:rsidRPr="008B1DBC" w:rsidRDefault="008B1DBC" w:rsidP="008B1DBC">
      <w:pPr>
        <w:pStyle w:val="Heading2"/>
        <w:jc w:val="both"/>
        <w:rPr>
          <w:rFonts w:cstheme="majorHAnsi"/>
        </w:rPr>
      </w:pPr>
      <w:r w:rsidRPr="008B1DBC">
        <w:rPr>
          <w:rFonts w:cstheme="majorHAnsi"/>
        </w:rPr>
        <w:lastRenderedPageBreak/>
        <w:t>varianten</w:t>
      </w:r>
    </w:p>
    <w:p w:rsidR="008B1DBC" w:rsidRPr="008B1DBC" w:rsidRDefault="008B1DBC" w:rsidP="00A71AC6">
      <w:pPr>
        <w:spacing w:after="120"/>
        <w:jc w:val="both"/>
        <w:rPr>
          <w:rFonts w:asciiTheme="majorHAnsi" w:hAnsiTheme="majorHAnsi" w:cstheme="majorHAnsi"/>
        </w:rPr>
      </w:pPr>
      <w:r w:rsidRPr="008B1DBC">
        <w:rPr>
          <w:rFonts w:asciiTheme="majorHAnsi" w:hAnsiTheme="majorHAnsi" w:cstheme="majorHAnsi"/>
        </w:rPr>
        <w:t xml:space="preserve">Bij deze simulatie stellen leerlingen aminozuren voor. Leerlingen leggen hun rechterhand op de schouder van de leerling voor zich (de rechterarm is de peptidebinding); de linkerarm wordt uitgestoken en is de zijketen. Je kan deze simulatie </w:t>
      </w:r>
      <w:r w:rsidR="00AC6B19">
        <w:rPr>
          <w:rFonts w:asciiTheme="majorHAnsi" w:hAnsiTheme="majorHAnsi" w:cstheme="majorHAnsi"/>
        </w:rPr>
        <w:t xml:space="preserve">verder </w:t>
      </w:r>
      <w:r w:rsidRPr="008B1DBC">
        <w:rPr>
          <w:rFonts w:asciiTheme="majorHAnsi" w:hAnsiTheme="majorHAnsi" w:cstheme="majorHAnsi"/>
        </w:rPr>
        <w:t>op twee manieren doen</w:t>
      </w:r>
      <w:r w:rsidR="00AC6B19">
        <w:rPr>
          <w:rFonts w:asciiTheme="majorHAnsi" w:hAnsiTheme="majorHAnsi" w:cstheme="majorHAnsi"/>
        </w:rPr>
        <w:t>:</w:t>
      </w:r>
      <w:r w:rsidRPr="008B1DBC">
        <w:rPr>
          <w:rFonts w:asciiTheme="majorHAnsi" w:hAnsiTheme="majorHAnsi" w:cstheme="majorHAnsi"/>
        </w:rPr>
        <w:t xml:space="preserve"> met of zonder materiaal. Hieronder zie je hoe in elke variant de verschillende bindingen worden uitgebeeld.</w:t>
      </w:r>
      <w:r w:rsidR="007457AE">
        <w:rPr>
          <w:rFonts w:asciiTheme="majorHAnsi" w:hAnsiTheme="majorHAnsi" w:cstheme="majorHAnsi"/>
        </w:rPr>
        <w:t xml:space="preserve"> In de beschrijving verderop wordt uitgegaan van de variant met materiaal (deze is volgens ons ook het sterkst/leukst).</w:t>
      </w:r>
    </w:p>
    <w:p w:rsidR="008B1DBC" w:rsidRPr="008B1DBC" w:rsidRDefault="00AC6B19" w:rsidP="00A71AC6">
      <w:pPr>
        <w:spacing w:after="120"/>
        <w:jc w:val="both"/>
        <w:rPr>
          <w:rFonts w:asciiTheme="majorHAnsi" w:hAnsiTheme="majorHAnsi" w:cstheme="majorHAnsi"/>
        </w:rPr>
      </w:pPr>
      <w:r>
        <w:rPr>
          <w:rFonts w:asciiTheme="majorHAnsi" w:hAnsiTheme="majorHAnsi" w:cstheme="majorHAnsi"/>
        </w:rPr>
        <w:t>met materiaal:</w:t>
      </w:r>
    </w:p>
    <w:p w:rsidR="008B1DBC" w:rsidRPr="008B1DBC" w:rsidRDefault="008B1DBC" w:rsidP="00A71AC6">
      <w:pPr>
        <w:pStyle w:val="ListParagraph"/>
        <w:numPr>
          <w:ilvl w:val="0"/>
          <w:numId w:val="38"/>
        </w:numPr>
        <w:spacing w:after="120"/>
        <w:jc w:val="both"/>
        <w:rPr>
          <w:rFonts w:asciiTheme="majorHAnsi" w:hAnsiTheme="majorHAnsi" w:cstheme="majorHAnsi"/>
        </w:rPr>
      </w:pPr>
      <w:r w:rsidRPr="008B1DBC">
        <w:rPr>
          <w:rFonts w:asciiTheme="majorHAnsi" w:hAnsiTheme="majorHAnsi" w:cstheme="majorHAnsi"/>
        </w:rPr>
        <w:t>waterstofbruggen: dun elastiekje tussen twee vingers</w:t>
      </w:r>
    </w:p>
    <w:p w:rsidR="008B1DBC" w:rsidRPr="008B1DBC" w:rsidRDefault="008B1DBC" w:rsidP="00A71AC6">
      <w:pPr>
        <w:pStyle w:val="ListParagraph"/>
        <w:numPr>
          <w:ilvl w:val="0"/>
          <w:numId w:val="38"/>
        </w:numPr>
        <w:spacing w:after="120"/>
        <w:jc w:val="both"/>
        <w:rPr>
          <w:rFonts w:asciiTheme="majorHAnsi" w:hAnsiTheme="majorHAnsi" w:cstheme="majorHAnsi"/>
        </w:rPr>
      </w:pPr>
      <w:r w:rsidRPr="008B1DBC">
        <w:rPr>
          <w:rFonts w:asciiTheme="majorHAnsi" w:hAnsiTheme="majorHAnsi" w:cstheme="majorHAnsi"/>
        </w:rPr>
        <w:t>zoutbruggen: magneten (vasthouden)</w:t>
      </w:r>
    </w:p>
    <w:p w:rsidR="008B1DBC" w:rsidRPr="008B1DBC" w:rsidRDefault="008B1DBC" w:rsidP="00A71AC6">
      <w:pPr>
        <w:pStyle w:val="ListParagraph"/>
        <w:numPr>
          <w:ilvl w:val="0"/>
          <w:numId w:val="38"/>
        </w:numPr>
        <w:spacing w:after="120"/>
        <w:jc w:val="both"/>
        <w:rPr>
          <w:rFonts w:asciiTheme="majorHAnsi" w:hAnsiTheme="majorHAnsi" w:cstheme="majorHAnsi"/>
        </w:rPr>
      </w:pPr>
      <w:r w:rsidRPr="008B1DBC">
        <w:rPr>
          <w:rFonts w:asciiTheme="majorHAnsi" w:hAnsiTheme="majorHAnsi" w:cstheme="majorHAnsi"/>
        </w:rPr>
        <w:t>zwavelbruggen: handboeien</w:t>
      </w:r>
    </w:p>
    <w:p w:rsidR="00AC6B19" w:rsidRPr="008B1DBC" w:rsidRDefault="00AC6B19" w:rsidP="00A71AC6">
      <w:pPr>
        <w:spacing w:after="120"/>
        <w:jc w:val="both"/>
        <w:rPr>
          <w:rFonts w:asciiTheme="majorHAnsi" w:hAnsiTheme="majorHAnsi" w:cstheme="majorHAnsi"/>
        </w:rPr>
      </w:pPr>
      <w:r>
        <w:rPr>
          <w:rFonts w:asciiTheme="majorHAnsi" w:hAnsiTheme="majorHAnsi" w:cstheme="majorHAnsi"/>
        </w:rPr>
        <w:t>zonder materiaal:</w:t>
      </w:r>
    </w:p>
    <w:p w:rsidR="00AC6B19" w:rsidRPr="008B1DBC" w:rsidRDefault="00AC6B19" w:rsidP="00A71AC6">
      <w:pPr>
        <w:pStyle w:val="ListParagraph"/>
        <w:numPr>
          <w:ilvl w:val="0"/>
          <w:numId w:val="37"/>
        </w:numPr>
        <w:spacing w:after="120"/>
        <w:jc w:val="both"/>
        <w:rPr>
          <w:rFonts w:asciiTheme="majorHAnsi" w:hAnsiTheme="majorHAnsi" w:cstheme="majorHAnsi"/>
        </w:rPr>
      </w:pPr>
      <w:r w:rsidRPr="008B1DBC">
        <w:rPr>
          <w:rFonts w:asciiTheme="majorHAnsi" w:hAnsiTheme="majorHAnsi" w:cstheme="majorHAnsi"/>
        </w:rPr>
        <w:t>waterstofbruggen: één vinger in elkaar haken</w:t>
      </w:r>
    </w:p>
    <w:p w:rsidR="00AC6B19" w:rsidRPr="008B1DBC" w:rsidRDefault="00AC6B19" w:rsidP="00A71AC6">
      <w:pPr>
        <w:pStyle w:val="ListParagraph"/>
        <w:numPr>
          <w:ilvl w:val="0"/>
          <w:numId w:val="37"/>
        </w:numPr>
        <w:spacing w:after="120"/>
        <w:jc w:val="both"/>
        <w:rPr>
          <w:rFonts w:asciiTheme="majorHAnsi" w:hAnsiTheme="majorHAnsi" w:cstheme="majorHAnsi"/>
        </w:rPr>
      </w:pPr>
      <w:r w:rsidRPr="008B1DBC">
        <w:rPr>
          <w:rFonts w:asciiTheme="majorHAnsi" w:hAnsiTheme="majorHAnsi" w:cstheme="majorHAnsi"/>
        </w:rPr>
        <w:t>zoutbruggen: gewoon hand vasthouden</w:t>
      </w:r>
    </w:p>
    <w:p w:rsidR="00AC6B19" w:rsidRPr="008B1DBC" w:rsidRDefault="00AC6B19" w:rsidP="00A71AC6">
      <w:pPr>
        <w:pStyle w:val="ListParagraph"/>
        <w:numPr>
          <w:ilvl w:val="0"/>
          <w:numId w:val="37"/>
        </w:numPr>
        <w:spacing w:after="120"/>
        <w:jc w:val="both"/>
        <w:rPr>
          <w:rFonts w:asciiTheme="majorHAnsi" w:hAnsiTheme="majorHAnsi" w:cstheme="majorHAnsi"/>
        </w:rPr>
      </w:pPr>
      <w:r w:rsidRPr="008B1DBC">
        <w:rPr>
          <w:rFonts w:asciiTheme="majorHAnsi" w:hAnsiTheme="majorHAnsi" w:cstheme="majorHAnsi"/>
        </w:rPr>
        <w:t>zwavelbru</w:t>
      </w:r>
      <w:r>
        <w:rPr>
          <w:rFonts w:asciiTheme="majorHAnsi" w:hAnsiTheme="majorHAnsi" w:cstheme="majorHAnsi"/>
        </w:rPr>
        <w:t>ggen: elkaars polsen vasthouden</w:t>
      </w:r>
    </w:p>
    <w:p w:rsidR="008B1DBC" w:rsidRDefault="008B1DBC" w:rsidP="008B1DBC">
      <w:pPr>
        <w:spacing w:after="0"/>
        <w:jc w:val="both"/>
        <w:rPr>
          <w:rFonts w:asciiTheme="majorHAnsi" w:hAnsiTheme="majorHAnsi" w:cstheme="majorHAnsi"/>
        </w:rPr>
      </w:pPr>
    </w:p>
    <w:p w:rsidR="00A84AA1" w:rsidRDefault="00A84AA1" w:rsidP="00A84AA1">
      <w:pPr>
        <w:pStyle w:val="Heading2"/>
        <w:jc w:val="both"/>
        <w:rPr>
          <w:rFonts w:cstheme="majorHAnsi"/>
        </w:rPr>
      </w:pPr>
      <w:r>
        <w:rPr>
          <w:rFonts w:cstheme="majorHAnsi"/>
        </w:rPr>
        <w:t>nodig</w:t>
      </w:r>
    </w:p>
    <w:p w:rsidR="00A84AA1" w:rsidRDefault="00A84AA1" w:rsidP="00A84AA1">
      <w:pPr>
        <w:pStyle w:val="ListParagraph"/>
        <w:numPr>
          <w:ilvl w:val="0"/>
          <w:numId w:val="2"/>
        </w:numPr>
        <w:spacing w:before="60"/>
        <w:ind w:left="320" w:hanging="320"/>
        <w:rPr>
          <w:rFonts w:asciiTheme="majorHAnsi" w:hAnsiTheme="majorHAnsi" w:cstheme="majorHAnsi"/>
        </w:rPr>
      </w:pPr>
      <w:r>
        <w:rPr>
          <w:rFonts w:asciiTheme="majorHAnsi" w:hAnsiTheme="majorHAnsi" w:cstheme="majorHAnsi"/>
        </w:rPr>
        <w:t xml:space="preserve">kaartjes met aminozuren en hun eigenschappen (zie bijlage); </w:t>
      </w:r>
      <w:r>
        <w:rPr>
          <w:rFonts w:asciiTheme="majorHAnsi" w:hAnsiTheme="majorHAnsi" w:cstheme="majorHAnsi"/>
        </w:rPr>
        <w:br/>
        <w:t>print de hydrofobe en hydrofiele aminozuren eventueel op verschillend gekleurd papier</w:t>
      </w:r>
    </w:p>
    <w:p w:rsidR="007457AE" w:rsidRPr="008B1DBC" w:rsidRDefault="007457AE" w:rsidP="00A84AA1">
      <w:pPr>
        <w:pStyle w:val="ListParagraph"/>
        <w:numPr>
          <w:ilvl w:val="0"/>
          <w:numId w:val="2"/>
        </w:numPr>
        <w:spacing w:before="60"/>
        <w:ind w:left="320" w:hanging="320"/>
        <w:rPr>
          <w:rFonts w:asciiTheme="majorHAnsi" w:hAnsiTheme="majorHAnsi" w:cstheme="majorHAnsi"/>
        </w:rPr>
      </w:pPr>
      <w:r>
        <w:rPr>
          <w:rFonts w:asciiTheme="majorHAnsi" w:hAnsiTheme="majorHAnsi" w:cstheme="majorHAnsi"/>
        </w:rPr>
        <w:t>een grote ruimte zonder tafels/stoelen</w:t>
      </w:r>
    </w:p>
    <w:p w:rsidR="00A84AA1" w:rsidRDefault="00A84AA1" w:rsidP="00A84AA1">
      <w:pPr>
        <w:pStyle w:val="ListParagraph"/>
        <w:numPr>
          <w:ilvl w:val="0"/>
          <w:numId w:val="2"/>
        </w:numPr>
        <w:ind w:left="320" w:hanging="320"/>
        <w:rPr>
          <w:rFonts w:asciiTheme="majorHAnsi" w:hAnsiTheme="majorHAnsi" w:cstheme="majorHAnsi"/>
        </w:rPr>
      </w:pPr>
      <w:r w:rsidRPr="008B1DBC">
        <w:rPr>
          <w:rFonts w:asciiTheme="majorHAnsi" w:hAnsiTheme="majorHAnsi" w:cstheme="majorHAnsi"/>
        </w:rPr>
        <w:t xml:space="preserve">als je de variant doet met materiaal: </w:t>
      </w:r>
    </w:p>
    <w:p w:rsidR="00A84AA1" w:rsidRDefault="00A84AA1" w:rsidP="00A84AA1">
      <w:pPr>
        <w:pStyle w:val="ListParagraph"/>
        <w:numPr>
          <w:ilvl w:val="1"/>
          <w:numId w:val="2"/>
        </w:numPr>
        <w:ind w:left="603" w:hanging="283"/>
        <w:rPr>
          <w:rFonts w:asciiTheme="majorHAnsi" w:hAnsiTheme="majorHAnsi" w:cstheme="majorHAnsi"/>
        </w:rPr>
      </w:pPr>
      <w:r w:rsidRPr="008B1DBC">
        <w:rPr>
          <w:rFonts w:asciiTheme="majorHAnsi" w:hAnsiTheme="majorHAnsi" w:cstheme="majorHAnsi"/>
        </w:rPr>
        <w:t>elastiekjes</w:t>
      </w:r>
    </w:p>
    <w:p w:rsidR="00A84AA1" w:rsidRDefault="00A84AA1" w:rsidP="00A84AA1">
      <w:pPr>
        <w:pStyle w:val="ListParagraph"/>
        <w:numPr>
          <w:ilvl w:val="1"/>
          <w:numId w:val="2"/>
        </w:numPr>
        <w:ind w:left="603" w:hanging="283"/>
        <w:rPr>
          <w:rFonts w:asciiTheme="majorHAnsi" w:hAnsiTheme="majorHAnsi" w:cstheme="majorHAnsi"/>
        </w:rPr>
      </w:pPr>
      <w:r>
        <w:rPr>
          <w:rFonts w:asciiTheme="majorHAnsi" w:hAnsiTheme="majorHAnsi" w:cstheme="majorHAnsi"/>
        </w:rPr>
        <w:t xml:space="preserve">vier </w:t>
      </w:r>
      <w:r w:rsidR="00641558">
        <w:rPr>
          <w:rFonts w:asciiTheme="majorHAnsi" w:hAnsiTheme="majorHAnsi" w:cstheme="majorHAnsi"/>
        </w:rPr>
        <w:t>(</w:t>
      </w:r>
      <w:r>
        <w:rPr>
          <w:rFonts w:asciiTheme="majorHAnsi" w:hAnsiTheme="majorHAnsi" w:cstheme="majorHAnsi"/>
        </w:rPr>
        <w:t>staaf)magneten (lenen bij collega’s van natuurkunde)</w:t>
      </w:r>
    </w:p>
    <w:p w:rsidR="00A84AA1" w:rsidRPr="008B1DBC" w:rsidRDefault="00A84AA1" w:rsidP="00A84AA1">
      <w:pPr>
        <w:pStyle w:val="ListParagraph"/>
        <w:numPr>
          <w:ilvl w:val="1"/>
          <w:numId w:val="2"/>
        </w:numPr>
        <w:ind w:left="603" w:hanging="283"/>
        <w:rPr>
          <w:rFonts w:asciiTheme="majorHAnsi" w:hAnsiTheme="majorHAnsi" w:cstheme="majorHAnsi"/>
        </w:rPr>
      </w:pPr>
      <w:r>
        <w:rPr>
          <w:rFonts w:asciiTheme="majorHAnsi" w:hAnsiTheme="majorHAnsi" w:cstheme="majorHAnsi"/>
        </w:rPr>
        <w:t xml:space="preserve">één of twee paar </w:t>
      </w:r>
      <w:r w:rsidRPr="008B1DBC">
        <w:rPr>
          <w:rFonts w:asciiTheme="majorHAnsi" w:hAnsiTheme="majorHAnsi" w:cstheme="majorHAnsi"/>
        </w:rPr>
        <w:t xml:space="preserve">handboeien </w:t>
      </w:r>
      <w:r>
        <w:rPr>
          <w:rFonts w:asciiTheme="majorHAnsi" w:hAnsiTheme="majorHAnsi" w:cstheme="majorHAnsi"/>
        </w:rPr>
        <w:t>(online bestellen en bonnetje inleveren bij de schoolleiding)</w:t>
      </w:r>
    </w:p>
    <w:p w:rsidR="00A84AA1" w:rsidRPr="008B1DBC" w:rsidRDefault="00A84AA1" w:rsidP="008B1DBC">
      <w:pPr>
        <w:spacing w:after="0"/>
        <w:jc w:val="both"/>
        <w:rPr>
          <w:rFonts w:asciiTheme="majorHAnsi" w:hAnsiTheme="majorHAnsi" w:cstheme="majorHAnsi"/>
        </w:rPr>
      </w:pPr>
    </w:p>
    <w:p w:rsidR="008B1DBC" w:rsidRPr="008B1DBC" w:rsidRDefault="008B1DBC" w:rsidP="008B1DBC">
      <w:pPr>
        <w:pStyle w:val="Heading2"/>
        <w:jc w:val="both"/>
        <w:rPr>
          <w:rFonts w:cstheme="majorHAnsi"/>
        </w:rPr>
      </w:pPr>
      <w:r w:rsidRPr="008B1DBC">
        <w:rPr>
          <w:rFonts w:cstheme="majorHAnsi"/>
        </w:rPr>
        <w:t>voorbereiding</w:t>
      </w:r>
    </w:p>
    <w:p w:rsidR="008B1DBC" w:rsidRPr="00A84AA1" w:rsidRDefault="008B1DBC" w:rsidP="00A84AA1">
      <w:pPr>
        <w:spacing w:after="0"/>
        <w:jc w:val="both"/>
        <w:rPr>
          <w:rFonts w:asciiTheme="majorHAnsi" w:hAnsiTheme="majorHAnsi" w:cstheme="majorHAnsi"/>
        </w:rPr>
      </w:pPr>
      <w:r w:rsidRPr="00A84AA1">
        <w:rPr>
          <w:rFonts w:asciiTheme="majorHAnsi" w:hAnsiTheme="majorHAnsi" w:cstheme="majorHAnsi"/>
        </w:rPr>
        <w:t>Print en knip de aminozuurkaartjes. Verzamel evt. het materiaal.</w:t>
      </w:r>
    </w:p>
    <w:p w:rsidR="008B1DBC" w:rsidRPr="008B1DBC" w:rsidRDefault="008B1DBC" w:rsidP="008B1DBC">
      <w:pPr>
        <w:spacing w:after="0"/>
        <w:jc w:val="both"/>
        <w:rPr>
          <w:rFonts w:asciiTheme="majorHAnsi" w:hAnsiTheme="majorHAnsi" w:cstheme="majorHAnsi"/>
        </w:rPr>
      </w:pPr>
    </w:p>
    <w:p w:rsidR="00A84AA1" w:rsidRDefault="00A84AA1">
      <w:pPr>
        <w:rPr>
          <w:rFonts w:asciiTheme="majorHAnsi" w:eastAsiaTheme="majorEastAsia" w:hAnsiTheme="majorHAnsi" w:cstheme="majorHAnsi"/>
          <w:color w:val="2E74B5" w:themeColor="accent1" w:themeShade="BF"/>
          <w:sz w:val="26"/>
          <w:szCs w:val="26"/>
        </w:rPr>
      </w:pPr>
      <w:r>
        <w:rPr>
          <w:rFonts w:cstheme="majorHAnsi"/>
        </w:rPr>
        <w:br w:type="page"/>
      </w:r>
    </w:p>
    <w:p w:rsidR="008B1DBC" w:rsidRPr="008B1DBC" w:rsidRDefault="008B1DBC" w:rsidP="008B1DBC">
      <w:pPr>
        <w:pStyle w:val="Heading2"/>
        <w:jc w:val="both"/>
        <w:rPr>
          <w:rFonts w:cstheme="majorHAnsi"/>
        </w:rPr>
      </w:pPr>
      <w:r w:rsidRPr="008B1DBC">
        <w:rPr>
          <w:rFonts w:cstheme="majorHAnsi"/>
        </w:rPr>
        <w:lastRenderedPageBreak/>
        <w:t xml:space="preserve">uitvoering </w:t>
      </w:r>
      <w:r w:rsidR="00A84AA1">
        <w:rPr>
          <w:rFonts w:cstheme="majorHAnsi"/>
        </w:rPr>
        <w:t>(</w:t>
      </w:r>
      <w:r w:rsidRPr="008B1DBC">
        <w:rPr>
          <w:rFonts w:cstheme="majorHAnsi"/>
        </w:rPr>
        <w:t>en denkwerk</w:t>
      </w:r>
      <w:r w:rsidR="00A84AA1">
        <w:rPr>
          <w:rFonts w:cstheme="majorHAnsi"/>
        </w:rPr>
        <w:t>)</w:t>
      </w:r>
    </w:p>
    <w:p w:rsidR="00A71AC6" w:rsidRDefault="00A71AC6" w:rsidP="00A71AC6">
      <w:pPr>
        <w:pStyle w:val="ListParagraph"/>
        <w:spacing w:after="0"/>
        <w:ind w:left="426" w:hanging="426"/>
        <w:jc w:val="both"/>
        <w:rPr>
          <w:rFonts w:asciiTheme="majorHAnsi" w:hAnsiTheme="majorHAnsi" w:cstheme="majorHAnsi"/>
          <w:i/>
        </w:rPr>
      </w:pPr>
    </w:p>
    <w:p w:rsidR="008B1DBC" w:rsidRPr="008B1DBC" w:rsidRDefault="008B1DBC" w:rsidP="00A71AC6">
      <w:pPr>
        <w:pStyle w:val="ListParagraph"/>
        <w:spacing w:after="0"/>
        <w:ind w:left="426" w:hanging="426"/>
        <w:jc w:val="both"/>
        <w:rPr>
          <w:rFonts w:asciiTheme="majorHAnsi" w:hAnsiTheme="majorHAnsi" w:cstheme="majorHAnsi"/>
          <w:i/>
        </w:rPr>
      </w:pPr>
      <w:r w:rsidRPr="008B1DBC">
        <w:rPr>
          <w:rFonts w:asciiTheme="majorHAnsi" w:hAnsiTheme="majorHAnsi" w:cstheme="majorHAnsi"/>
          <w:i/>
        </w:rPr>
        <w:t>vooraf</w:t>
      </w:r>
    </w:p>
    <w:p w:rsidR="008B1DBC" w:rsidRPr="008B1DBC" w:rsidRDefault="008B1DBC" w:rsidP="00A71AC6">
      <w:pPr>
        <w:pStyle w:val="ListParagraph"/>
        <w:numPr>
          <w:ilvl w:val="0"/>
          <w:numId w:val="36"/>
        </w:numPr>
        <w:spacing w:after="0"/>
        <w:ind w:left="426" w:hanging="426"/>
        <w:jc w:val="both"/>
        <w:rPr>
          <w:rFonts w:asciiTheme="majorHAnsi" w:hAnsiTheme="majorHAnsi" w:cstheme="majorHAnsi"/>
        </w:rPr>
      </w:pPr>
      <w:r w:rsidRPr="008B1DBC">
        <w:rPr>
          <w:rFonts w:asciiTheme="majorHAnsi" w:hAnsiTheme="majorHAnsi" w:cstheme="majorHAnsi"/>
        </w:rPr>
        <w:t xml:space="preserve">Deel de aminozuurkaartjes uit. Zorg ervoor dat er twee </w:t>
      </w:r>
      <w:r w:rsidR="00641558">
        <w:rPr>
          <w:rFonts w:asciiTheme="majorHAnsi" w:hAnsiTheme="majorHAnsi" w:cstheme="majorHAnsi"/>
        </w:rPr>
        <w:t xml:space="preserve">tot vier </w:t>
      </w:r>
      <w:r w:rsidRPr="008B1DBC">
        <w:rPr>
          <w:rFonts w:asciiTheme="majorHAnsi" w:hAnsiTheme="majorHAnsi" w:cstheme="majorHAnsi"/>
        </w:rPr>
        <w:t>Cysteïne-kaartje</w:t>
      </w:r>
      <w:r w:rsidR="00641558">
        <w:rPr>
          <w:rFonts w:asciiTheme="majorHAnsi" w:hAnsiTheme="majorHAnsi" w:cstheme="majorHAnsi"/>
        </w:rPr>
        <w:t xml:space="preserve">s zijn (voor de vorming van </w:t>
      </w:r>
      <w:r w:rsidRPr="008B1DBC">
        <w:rPr>
          <w:rFonts w:asciiTheme="majorHAnsi" w:hAnsiTheme="majorHAnsi" w:cstheme="majorHAnsi"/>
        </w:rPr>
        <w:t>zwavelbrug</w:t>
      </w:r>
      <w:r w:rsidR="00641558">
        <w:rPr>
          <w:rFonts w:asciiTheme="majorHAnsi" w:hAnsiTheme="majorHAnsi" w:cstheme="majorHAnsi"/>
        </w:rPr>
        <w:t>gen</w:t>
      </w:r>
      <w:r w:rsidRPr="008B1DBC">
        <w:rPr>
          <w:rFonts w:asciiTheme="majorHAnsi" w:hAnsiTheme="majorHAnsi" w:cstheme="majorHAnsi"/>
        </w:rPr>
        <w:t>), en van de aminozuren Arginine, Lysine, Asparaginezuur en Glutaminezuur el</w:t>
      </w:r>
      <w:r w:rsidR="00641558">
        <w:rPr>
          <w:rFonts w:asciiTheme="majorHAnsi" w:hAnsiTheme="majorHAnsi" w:cstheme="majorHAnsi"/>
        </w:rPr>
        <w:t xml:space="preserve">k één (voor de vorming van </w:t>
      </w:r>
      <w:r w:rsidRPr="008B1DBC">
        <w:rPr>
          <w:rFonts w:asciiTheme="majorHAnsi" w:hAnsiTheme="majorHAnsi" w:cstheme="majorHAnsi"/>
        </w:rPr>
        <w:t>zoutbruggen).</w:t>
      </w:r>
    </w:p>
    <w:p w:rsidR="008B1DBC" w:rsidRPr="008B1DBC" w:rsidRDefault="008B1DBC" w:rsidP="00A71AC6">
      <w:pPr>
        <w:pStyle w:val="ListParagraph"/>
        <w:numPr>
          <w:ilvl w:val="0"/>
          <w:numId w:val="36"/>
        </w:numPr>
        <w:spacing w:after="0"/>
        <w:ind w:left="426" w:hanging="426"/>
        <w:jc w:val="both"/>
        <w:rPr>
          <w:rFonts w:asciiTheme="majorHAnsi" w:hAnsiTheme="majorHAnsi" w:cstheme="majorHAnsi"/>
        </w:rPr>
      </w:pPr>
      <w:r w:rsidRPr="008B1DBC">
        <w:rPr>
          <w:rFonts w:asciiTheme="majorHAnsi" w:hAnsiTheme="majorHAnsi" w:cstheme="majorHAnsi"/>
        </w:rPr>
        <w:t xml:space="preserve">Laat de leerlingen in willekeurige volgorde in een rij staan. </w:t>
      </w:r>
    </w:p>
    <w:p w:rsidR="008B1DBC" w:rsidRPr="008B1DBC" w:rsidRDefault="008B1DBC" w:rsidP="00A71AC6">
      <w:pPr>
        <w:pStyle w:val="ListParagraph"/>
        <w:numPr>
          <w:ilvl w:val="0"/>
          <w:numId w:val="36"/>
        </w:numPr>
        <w:spacing w:after="0"/>
        <w:ind w:left="426" w:hanging="426"/>
        <w:jc w:val="both"/>
        <w:rPr>
          <w:rFonts w:asciiTheme="majorHAnsi" w:hAnsiTheme="majorHAnsi" w:cstheme="majorHAnsi"/>
        </w:rPr>
      </w:pPr>
      <w:r w:rsidRPr="008B1DBC">
        <w:rPr>
          <w:rFonts w:asciiTheme="majorHAnsi" w:hAnsiTheme="majorHAnsi" w:cstheme="majorHAnsi"/>
        </w:rPr>
        <w:t>Bespreek met de leerlingen…</w:t>
      </w:r>
    </w:p>
    <w:p w:rsidR="008B1DBC" w:rsidRPr="008B1DBC" w:rsidRDefault="008B1DBC" w:rsidP="007457AE">
      <w:pPr>
        <w:pStyle w:val="ListParagraph"/>
        <w:numPr>
          <w:ilvl w:val="1"/>
          <w:numId w:val="36"/>
        </w:numPr>
        <w:spacing w:after="0"/>
        <w:ind w:left="714" w:hanging="280"/>
        <w:jc w:val="both"/>
        <w:rPr>
          <w:rFonts w:asciiTheme="majorHAnsi" w:hAnsiTheme="majorHAnsi" w:cstheme="majorHAnsi"/>
        </w:rPr>
      </w:pPr>
      <w:r w:rsidRPr="008B1DBC">
        <w:rPr>
          <w:rFonts w:asciiTheme="majorHAnsi" w:hAnsiTheme="majorHAnsi" w:cstheme="majorHAnsi"/>
        </w:rPr>
        <w:t>dat in (menselijke) eiwitten 20 verschillende aminozuren voorkomen, elk met een andere zijketen (R-groep) die bepaalde chemische eigenschappen heeft,</w:t>
      </w:r>
    </w:p>
    <w:p w:rsidR="008B1DBC" w:rsidRPr="008B1DBC" w:rsidRDefault="008B1DBC" w:rsidP="007457AE">
      <w:pPr>
        <w:pStyle w:val="ListParagraph"/>
        <w:numPr>
          <w:ilvl w:val="1"/>
          <w:numId w:val="36"/>
        </w:numPr>
        <w:spacing w:after="0"/>
        <w:ind w:left="714" w:hanging="280"/>
        <w:jc w:val="both"/>
        <w:rPr>
          <w:rFonts w:asciiTheme="majorHAnsi" w:hAnsiTheme="majorHAnsi" w:cstheme="majorHAnsi"/>
        </w:rPr>
      </w:pPr>
      <w:r w:rsidRPr="008B1DBC">
        <w:rPr>
          <w:rFonts w:asciiTheme="majorHAnsi" w:hAnsiTheme="majorHAnsi" w:cstheme="majorHAnsi"/>
        </w:rPr>
        <w:t xml:space="preserve">dat de driedimensionale vorm (en dus de functie) van een eiwit wordt bepaald door interacties </w:t>
      </w:r>
      <w:r w:rsidRPr="008B1DBC">
        <w:rPr>
          <w:rFonts w:asciiTheme="majorHAnsi" w:hAnsiTheme="majorHAnsi" w:cstheme="majorHAnsi"/>
          <w:i/>
        </w:rPr>
        <w:t xml:space="preserve">tussen de aminozuurketen en de omgeving </w:t>
      </w:r>
      <w:r w:rsidRPr="008B1DBC">
        <w:rPr>
          <w:rFonts w:asciiTheme="majorHAnsi" w:hAnsiTheme="majorHAnsi" w:cstheme="majorHAnsi"/>
        </w:rPr>
        <w:t xml:space="preserve">(o.a. op basis van hydrofiele/hydrofobe eigenschappen), en </w:t>
      </w:r>
      <w:r w:rsidRPr="008B1DBC">
        <w:rPr>
          <w:rFonts w:asciiTheme="majorHAnsi" w:hAnsiTheme="majorHAnsi" w:cstheme="majorHAnsi"/>
          <w:i/>
        </w:rPr>
        <w:t>interacties binnen de aminozuurketen</w:t>
      </w:r>
      <w:r w:rsidRPr="008B1DBC">
        <w:rPr>
          <w:rFonts w:asciiTheme="majorHAnsi" w:hAnsiTheme="majorHAnsi" w:cstheme="majorHAnsi"/>
        </w:rPr>
        <w:t xml:space="preserve"> (o.a. waterstofbruggen, zoutbruggen en zwavelbruggen).</w:t>
      </w:r>
    </w:p>
    <w:p w:rsidR="008B1DBC" w:rsidRPr="008B1DBC" w:rsidRDefault="008B1DBC" w:rsidP="00A71AC6">
      <w:pPr>
        <w:spacing w:after="0"/>
        <w:ind w:left="426" w:hanging="426"/>
        <w:jc w:val="both"/>
        <w:rPr>
          <w:rFonts w:asciiTheme="majorHAnsi" w:hAnsiTheme="majorHAnsi" w:cstheme="majorHAnsi"/>
          <w:i/>
        </w:rPr>
      </w:pPr>
    </w:p>
    <w:p w:rsidR="008B1DBC" w:rsidRPr="008B1DBC" w:rsidRDefault="008B1DBC" w:rsidP="00A71AC6">
      <w:pPr>
        <w:spacing w:after="0"/>
        <w:ind w:left="426" w:hanging="426"/>
        <w:jc w:val="both"/>
        <w:rPr>
          <w:rFonts w:asciiTheme="majorHAnsi" w:hAnsiTheme="majorHAnsi" w:cstheme="majorHAnsi"/>
          <w:i/>
        </w:rPr>
      </w:pPr>
      <w:r w:rsidRPr="008B1DBC">
        <w:rPr>
          <w:rFonts w:asciiTheme="majorHAnsi" w:hAnsiTheme="majorHAnsi" w:cstheme="majorHAnsi"/>
          <w:i/>
        </w:rPr>
        <w:t xml:space="preserve">ronde 1. </w:t>
      </w:r>
      <w:r w:rsidR="00A84AA1">
        <w:rPr>
          <w:rFonts w:asciiTheme="majorHAnsi" w:hAnsiTheme="majorHAnsi" w:cstheme="majorHAnsi"/>
          <w:i/>
        </w:rPr>
        <w:t>de hydrofobe implosie</w:t>
      </w:r>
    </w:p>
    <w:p w:rsidR="007457AE" w:rsidRDefault="008B1DBC" w:rsidP="00A71AC6">
      <w:pPr>
        <w:pStyle w:val="ListParagraph"/>
        <w:numPr>
          <w:ilvl w:val="0"/>
          <w:numId w:val="36"/>
        </w:numPr>
        <w:spacing w:after="0"/>
        <w:ind w:left="426" w:hanging="426"/>
        <w:jc w:val="both"/>
        <w:rPr>
          <w:rFonts w:asciiTheme="majorHAnsi" w:hAnsiTheme="majorHAnsi" w:cstheme="majorHAnsi"/>
        </w:rPr>
      </w:pPr>
      <w:r w:rsidRPr="008B1DBC">
        <w:rPr>
          <w:rFonts w:asciiTheme="majorHAnsi" w:hAnsiTheme="majorHAnsi" w:cstheme="majorHAnsi"/>
        </w:rPr>
        <w:t xml:space="preserve">We simuleren </w:t>
      </w:r>
      <w:r w:rsidR="007457AE">
        <w:rPr>
          <w:rFonts w:asciiTheme="majorHAnsi" w:hAnsiTheme="majorHAnsi" w:cstheme="majorHAnsi"/>
        </w:rPr>
        <w:t xml:space="preserve">nu </w:t>
      </w:r>
      <w:r w:rsidRPr="008B1DBC">
        <w:rPr>
          <w:rFonts w:asciiTheme="majorHAnsi" w:hAnsiTheme="majorHAnsi" w:cstheme="majorHAnsi"/>
        </w:rPr>
        <w:t>eiwitvouwing bij een aminozuurketen die ‘gewoon’ in het cytoplasma wordt gevormd. Laat de leerlingen bedenken wat er - meteen na translatie - zal gebeuren</w:t>
      </w:r>
      <w:r w:rsidR="007457AE">
        <w:rPr>
          <w:rFonts w:asciiTheme="majorHAnsi" w:hAnsiTheme="majorHAnsi" w:cstheme="majorHAnsi"/>
        </w:rPr>
        <w:t xml:space="preserve"> met een aminozuurketen in een waterige omgeving</w:t>
      </w:r>
      <w:r w:rsidRPr="008B1DBC">
        <w:rPr>
          <w:rFonts w:asciiTheme="majorHAnsi" w:hAnsiTheme="majorHAnsi" w:cstheme="majorHAnsi"/>
        </w:rPr>
        <w:t xml:space="preserve">. </w:t>
      </w:r>
    </w:p>
    <w:p w:rsidR="008B1DBC" w:rsidRDefault="007457AE" w:rsidP="00A71AC6">
      <w:pPr>
        <w:pStyle w:val="ListParagraph"/>
        <w:numPr>
          <w:ilvl w:val="0"/>
          <w:numId w:val="36"/>
        </w:numPr>
        <w:spacing w:after="0"/>
        <w:ind w:left="426" w:hanging="426"/>
        <w:jc w:val="both"/>
        <w:rPr>
          <w:rFonts w:asciiTheme="majorHAnsi" w:hAnsiTheme="majorHAnsi" w:cstheme="majorHAnsi"/>
        </w:rPr>
      </w:pPr>
      <w:r>
        <w:rPr>
          <w:rFonts w:asciiTheme="majorHAnsi" w:hAnsiTheme="majorHAnsi" w:cstheme="majorHAnsi"/>
        </w:rPr>
        <w:t xml:space="preserve">Laat de leerlingen dat nu uitbeelden. </w:t>
      </w:r>
      <w:r w:rsidR="008B1DBC" w:rsidRPr="008B1DBC">
        <w:rPr>
          <w:rFonts w:asciiTheme="majorHAnsi" w:hAnsiTheme="majorHAnsi" w:cstheme="majorHAnsi"/>
        </w:rPr>
        <w:t xml:space="preserve">De bedoeling is dat alle aminozuren met hydrofobe zijketens naar elkaar toe, en van het water af bewegen (die zitten uiteindelijk in het midden van het eiwit). Alle andere aminozuren kunnen waterstofbruggen vormen met de omringende watermoleculen, en ‘trekken’ naar het water toe. Als dit gelukt is benoem je: dit is de </w:t>
      </w:r>
      <w:proofErr w:type="spellStart"/>
      <w:r w:rsidR="008B1DBC" w:rsidRPr="008B1DBC">
        <w:rPr>
          <w:rFonts w:asciiTheme="majorHAnsi" w:hAnsiTheme="majorHAnsi" w:cstheme="majorHAnsi"/>
          <w:i/>
        </w:rPr>
        <w:t>hydrophobic</w:t>
      </w:r>
      <w:proofErr w:type="spellEnd"/>
      <w:r w:rsidR="008B1DBC" w:rsidRPr="008B1DBC">
        <w:rPr>
          <w:rFonts w:asciiTheme="majorHAnsi" w:hAnsiTheme="majorHAnsi" w:cstheme="majorHAnsi"/>
          <w:i/>
        </w:rPr>
        <w:t xml:space="preserve"> </w:t>
      </w:r>
      <w:proofErr w:type="spellStart"/>
      <w:r w:rsidR="008B1DBC" w:rsidRPr="008B1DBC">
        <w:rPr>
          <w:rFonts w:asciiTheme="majorHAnsi" w:hAnsiTheme="majorHAnsi" w:cstheme="majorHAnsi"/>
          <w:i/>
        </w:rPr>
        <w:t>collapse</w:t>
      </w:r>
      <w:proofErr w:type="spellEnd"/>
      <w:r>
        <w:rPr>
          <w:rFonts w:asciiTheme="majorHAnsi" w:hAnsiTheme="majorHAnsi" w:cstheme="majorHAnsi"/>
        </w:rPr>
        <w:t xml:space="preserve">, of </w:t>
      </w:r>
      <w:r w:rsidRPr="007457AE">
        <w:rPr>
          <w:rFonts w:asciiTheme="majorHAnsi" w:hAnsiTheme="majorHAnsi" w:cstheme="majorHAnsi"/>
          <w:i/>
        </w:rPr>
        <w:t>hydrofobe implosie</w:t>
      </w:r>
      <w:r w:rsidR="008B1DBC" w:rsidRPr="008B1DBC">
        <w:rPr>
          <w:rFonts w:asciiTheme="majorHAnsi" w:hAnsiTheme="majorHAnsi" w:cstheme="majorHAnsi"/>
        </w:rPr>
        <w:t>.</w:t>
      </w:r>
      <w:r>
        <w:rPr>
          <w:rFonts w:asciiTheme="majorHAnsi" w:hAnsiTheme="majorHAnsi" w:cstheme="majorHAnsi"/>
        </w:rPr>
        <w:t xml:space="preserve"> Soms komt het voor dat leerlingen niet makkelijk (mee)bewegen. Benadruk dat moleculen in principe altijd in beweging zijn: in een vloeistof botsen moleculen voortdurend op en tegen elkaar.</w:t>
      </w:r>
    </w:p>
    <w:p w:rsidR="00A84AA1" w:rsidRDefault="00A84AA1" w:rsidP="00A84AA1">
      <w:pPr>
        <w:spacing w:after="0"/>
        <w:jc w:val="both"/>
        <w:rPr>
          <w:rFonts w:asciiTheme="majorHAnsi" w:hAnsiTheme="majorHAnsi" w:cstheme="majorHAnsi"/>
        </w:rPr>
      </w:pPr>
    </w:p>
    <w:p w:rsidR="00A84AA1" w:rsidRPr="00A84AA1" w:rsidRDefault="00A84AA1" w:rsidP="00A84AA1">
      <w:pPr>
        <w:spacing w:after="0"/>
        <w:jc w:val="both"/>
        <w:rPr>
          <w:rFonts w:asciiTheme="majorHAnsi" w:hAnsiTheme="majorHAnsi" w:cstheme="majorHAnsi"/>
          <w:i/>
        </w:rPr>
      </w:pPr>
      <w:r w:rsidRPr="00A84AA1">
        <w:rPr>
          <w:rFonts w:asciiTheme="majorHAnsi" w:hAnsiTheme="majorHAnsi" w:cstheme="majorHAnsi"/>
          <w:i/>
        </w:rPr>
        <w:t>ronde 2. waterstof-, zout-, en zwavelbruggen</w:t>
      </w:r>
    </w:p>
    <w:p w:rsidR="008C7ADE" w:rsidRDefault="008B1DBC" w:rsidP="00A71AC6">
      <w:pPr>
        <w:pStyle w:val="ListParagraph"/>
        <w:numPr>
          <w:ilvl w:val="0"/>
          <w:numId w:val="36"/>
        </w:numPr>
        <w:spacing w:after="0"/>
        <w:ind w:left="426" w:hanging="426"/>
        <w:jc w:val="both"/>
        <w:rPr>
          <w:rFonts w:asciiTheme="majorHAnsi" w:hAnsiTheme="majorHAnsi" w:cstheme="majorHAnsi"/>
        </w:rPr>
      </w:pPr>
      <w:r w:rsidRPr="008B1DBC">
        <w:rPr>
          <w:rFonts w:asciiTheme="majorHAnsi" w:hAnsiTheme="majorHAnsi" w:cstheme="majorHAnsi"/>
        </w:rPr>
        <w:t xml:space="preserve">Vervolgens </w:t>
      </w:r>
      <w:r w:rsidR="00641558">
        <w:rPr>
          <w:rFonts w:asciiTheme="majorHAnsi" w:hAnsiTheme="majorHAnsi" w:cstheme="majorHAnsi"/>
        </w:rPr>
        <w:t>gaan we wa</w:t>
      </w:r>
      <w:r w:rsidRPr="008B1DBC">
        <w:rPr>
          <w:rFonts w:asciiTheme="majorHAnsi" w:hAnsiTheme="majorHAnsi" w:cstheme="majorHAnsi"/>
        </w:rPr>
        <w:t>terstofbruggen, zoutbruggen en zwavelbrug</w:t>
      </w:r>
      <w:r w:rsidR="00641558">
        <w:rPr>
          <w:rFonts w:asciiTheme="majorHAnsi" w:hAnsiTheme="majorHAnsi" w:cstheme="majorHAnsi"/>
        </w:rPr>
        <w:t>gen</w:t>
      </w:r>
      <w:r w:rsidRPr="008B1DBC">
        <w:rPr>
          <w:rFonts w:asciiTheme="majorHAnsi" w:hAnsiTheme="majorHAnsi" w:cstheme="majorHAnsi"/>
        </w:rPr>
        <w:t xml:space="preserve"> vormen.</w:t>
      </w:r>
      <w:r w:rsidR="007457AE">
        <w:rPr>
          <w:rFonts w:asciiTheme="majorHAnsi" w:hAnsiTheme="majorHAnsi" w:cstheme="majorHAnsi"/>
        </w:rPr>
        <w:t xml:space="preserve"> </w:t>
      </w:r>
      <w:r w:rsidR="00641558">
        <w:rPr>
          <w:rFonts w:asciiTheme="majorHAnsi" w:hAnsiTheme="majorHAnsi" w:cstheme="majorHAnsi"/>
        </w:rPr>
        <w:t xml:space="preserve">Leg </w:t>
      </w:r>
      <w:r w:rsidR="007457AE">
        <w:rPr>
          <w:rFonts w:asciiTheme="majorHAnsi" w:hAnsiTheme="majorHAnsi" w:cstheme="majorHAnsi"/>
        </w:rPr>
        <w:t>de materialen</w:t>
      </w:r>
      <w:r w:rsidR="00641558">
        <w:rPr>
          <w:rFonts w:asciiTheme="majorHAnsi" w:hAnsiTheme="majorHAnsi" w:cstheme="majorHAnsi"/>
        </w:rPr>
        <w:t xml:space="preserve"> (elastiekjes, magneten en handboeien)</w:t>
      </w:r>
      <w:r w:rsidR="007457AE">
        <w:rPr>
          <w:rFonts w:asciiTheme="majorHAnsi" w:hAnsiTheme="majorHAnsi" w:cstheme="majorHAnsi"/>
        </w:rPr>
        <w:t xml:space="preserve"> </w:t>
      </w:r>
      <w:r w:rsidR="00641558">
        <w:rPr>
          <w:rFonts w:asciiTheme="majorHAnsi" w:hAnsiTheme="majorHAnsi" w:cstheme="majorHAnsi"/>
        </w:rPr>
        <w:t xml:space="preserve">in het midden van de kring. Laat de leerlingen </w:t>
      </w:r>
      <w:r w:rsidR="008C7ADE">
        <w:rPr>
          <w:rFonts w:asciiTheme="majorHAnsi" w:hAnsiTheme="majorHAnsi" w:cstheme="majorHAnsi"/>
        </w:rPr>
        <w:t>nadenken over welk materiaal welk type binding voorstelt.</w:t>
      </w:r>
      <w:r w:rsidRPr="008B1DBC">
        <w:rPr>
          <w:rFonts w:asciiTheme="majorHAnsi" w:hAnsiTheme="majorHAnsi" w:cstheme="majorHAnsi"/>
        </w:rPr>
        <w:t xml:space="preserve"> Bespreek </w:t>
      </w:r>
      <w:r w:rsidR="008C7ADE">
        <w:rPr>
          <w:rFonts w:asciiTheme="majorHAnsi" w:hAnsiTheme="majorHAnsi" w:cstheme="majorHAnsi"/>
        </w:rPr>
        <w:t xml:space="preserve">ook </w:t>
      </w:r>
      <w:r w:rsidRPr="008B1DBC">
        <w:rPr>
          <w:rFonts w:asciiTheme="majorHAnsi" w:hAnsiTheme="majorHAnsi" w:cstheme="majorHAnsi"/>
        </w:rPr>
        <w:t>welke van deze bindingen het zwakst is (de waterstofbrug), en welke het sterkst (de zwavelbrug, dat is een covalente binding).</w:t>
      </w:r>
    </w:p>
    <w:p w:rsidR="008C7ADE" w:rsidRDefault="008C7ADE" w:rsidP="00A71AC6">
      <w:pPr>
        <w:pStyle w:val="ListParagraph"/>
        <w:numPr>
          <w:ilvl w:val="0"/>
          <w:numId w:val="36"/>
        </w:numPr>
        <w:spacing w:after="0"/>
        <w:ind w:left="426" w:hanging="426"/>
        <w:jc w:val="both"/>
        <w:rPr>
          <w:rFonts w:asciiTheme="majorHAnsi" w:hAnsiTheme="majorHAnsi" w:cstheme="majorHAnsi"/>
        </w:rPr>
      </w:pPr>
      <w:r>
        <w:rPr>
          <w:rFonts w:asciiTheme="majorHAnsi" w:hAnsiTheme="majorHAnsi" w:cstheme="majorHAnsi"/>
        </w:rPr>
        <w:t>Laat de leerlingen de materialen uitzoeken en pakken die zij nodig hebben (kijk op je kaartje!).</w:t>
      </w:r>
    </w:p>
    <w:p w:rsidR="008B1DBC" w:rsidRPr="008C7ADE" w:rsidRDefault="008C7ADE" w:rsidP="00483679">
      <w:pPr>
        <w:pStyle w:val="ListParagraph"/>
        <w:numPr>
          <w:ilvl w:val="0"/>
          <w:numId w:val="36"/>
        </w:numPr>
        <w:spacing w:after="0"/>
        <w:ind w:left="426" w:hanging="426"/>
        <w:jc w:val="both"/>
        <w:rPr>
          <w:rFonts w:asciiTheme="majorHAnsi" w:hAnsiTheme="majorHAnsi" w:cstheme="majorHAnsi"/>
        </w:rPr>
      </w:pPr>
      <w:r w:rsidRPr="008C7ADE">
        <w:rPr>
          <w:rFonts w:asciiTheme="majorHAnsi" w:hAnsiTheme="majorHAnsi" w:cstheme="majorHAnsi"/>
        </w:rPr>
        <w:t xml:space="preserve">Laat de leerlingen nu nog een keer uitbeelden. Eerst de hydrofobe implosie, en daarna de vorming van de verschillende typen bruggen. Hier kun je de leerlingen bij helpen: </w:t>
      </w:r>
      <w:r w:rsidR="009433E7">
        <w:rPr>
          <w:rFonts w:asciiTheme="majorHAnsi" w:hAnsiTheme="majorHAnsi" w:cstheme="majorHAnsi"/>
        </w:rPr>
        <w:t>vertel</w:t>
      </w:r>
      <w:r w:rsidRPr="008C7ADE">
        <w:rPr>
          <w:rFonts w:asciiTheme="majorHAnsi" w:hAnsiTheme="majorHAnsi" w:cstheme="majorHAnsi"/>
        </w:rPr>
        <w:t xml:space="preserve"> </w:t>
      </w:r>
      <w:r>
        <w:rPr>
          <w:rFonts w:asciiTheme="majorHAnsi" w:hAnsiTheme="majorHAnsi" w:cstheme="majorHAnsi"/>
        </w:rPr>
        <w:t>dat in werkelijkheid ook</w:t>
      </w:r>
      <w:r w:rsidRPr="008C7ADE">
        <w:rPr>
          <w:rFonts w:asciiTheme="majorHAnsi" w:hAnsiTheme="majorHAnsi" w:cstheme="majorHAnsi"/>
        </w:rPr>
        <w:t xml:space="preserve"> andere eiwitten (chaperonne-eiwitten) helpen bij eiwitvouwing</w:t>
      </w:r>
      <w:r w:rsidR="009433E7">
        <w:rPr>
          <w:rFonts w:asciiTheme="majorHAnsi" w:hAnsiTheme="majorHAnsi" w:cstheme="majorHAnsi"/>
        </w:rPr>
        <w:t xml:space="preserve">. Bespreek ook </w:t>
      </w:r>
      <w:r w:rsidRPr="008C7ADE">
        <w:rPr>
          <w:rFonts w:asciiTheme="majorHAnsi" w:hAnsiTheme="majorHAnsi" w:cstheme="majorHAnsi"/>
        </w:rPr>
        <w:t>dat bindingen alleen gevorm</w:t>
      </w:r>
      <w:r>
        <w:rPr>
          <w:rFonts w:asciiTheme="majorHAnsi" w:hAnsiTheme="majorHAnsi" w:cstheme="majorHAnsi"/>
        </w:rPr>
        <w:t>d</w:t>
      </w:r>
      <w:r w:rsidRPr="008C7ADE">
        <w:rPr>
          <w:rFonts w:asciiTheme="majorHAnsi" w:hAnsiTheme="majorHAnsi" w:cstheme="majorHAnsi"/>
        </w:rPr>
        <w:t xml:space="preserve"> worden als de aminozuren voldoende dicht bij elkaar zitten.</w:t>
      </w:r>
    </w:p>
    <w:p w:rsidR="008B1DBC" w:rsidRPr="008B1DBC" w:rsidRDefault="008B1DBC" w:rsidP="00A71AC6">
      <w:pPr>
        <w:pStyle w:val="ListParagraph"/>
        <w:spacing w:after="0"/>
        <w:ind w:left="426" w:hanging="426"/>
        <w:jc w:val="both"/>
        <w:rPr>
          <w:rFonts w:asciiTheme="majorHAnsi" w:hAnsiTheme="majorHAnsi" w:cstheme="majorHAnsi"/>
          <w:i/>
        </w:rPr>
      </w:pPr>
    </w:p>
    <w:p w:rsidR="008B1DBC" w:rsidRPr="008B1DBC" w:rsidRDefault="008B1DBC" w:rsidP="00A71AC6">
      <w:pPr>
        <w:pStyle w:val="ListParagraph"/>
        <w:spacing w:after="0"/>
        <w:ind w:left="426" w:hanging="426"/>
        <w:jc w:val="both"/>
        <w:rPr>
          <w:rFonts w:asciiTheme="majorHAnsi" w:hAnsiTheme="majorHAnsi" w:cstheme="majorHAnsi"/>
          <w:i/>
        </w:rPr>
      </w:pPr>
      <w:r w:rsidRPr="008B1DBC">
        <w:rPr>
          <w:rFonts w:asciiTheme="majorHAnsi" w:hAnsiTheme="majorHAnsi" w:cstheme="majorHAnsi"/>
          <w:i/>
        </w:rPr>
        <w:t xml:space="preserve">ronde </w:t>
      </w:r>
      <w:r w:rsidR="007457AE">
        <w:rPr>
          <w:rFonts w:asciiTheme="majorHAnsi" w:hAnsiTheme="majorHAnsi" w:cstheme="majorHAnsi"/>
          <w:i/>
        </w:rPr>
        <w:t>3</w:t>
      </w:r>
      <w:r w:rsidRPr="008B1DBC">
        <w:rPr>
          <w:rFonts w:asciiTheme="majorHAnsi" w:hAnsiTheme="majorHAnsi" w:cstheme="majorHAnsi"/>
          <w:i/>
        </w:rPr>
        <w:t>. een membraaneiwit</w:t>
      </w:r>
    </w:p>
    <w:p w:rsidR="003B1906" w:rsidRDefault="008B1DBC" w:rsidP="00A71AC6">
      <w:pPr>
        <w:pStyle w:val="ListParagraph"/>
        <w:numPr>
          <w:ilvl w:val="0"/>
          <w:numId w:val="36"/>
        </w:numPr>
        <w:spacing w:after="0"/>
        <w:ind w:left="426" w:hanging="426"/>
        <w:jc w:val="both"/>
        <w:rPr>
          <w:rFonts w:asciiTheme="majorHAnsi" w:hAnsiTheme="majorHAnsi" w:cstheme="majorHAnsi"/>
        </w:rPr>
      </w:pPr>
      <w:r w:rsidRPr="008B1DBC">
        <w:rPr>
          <w:rFonts w:asciiTheme="majorHAnsi" w:hAnsiTheme="majorHAnsi" w:cstheme="majorHAnsi"/>
        </w:rPr>
        <w:t xml:space="preserve">We simuleren </w:t>
      </w:r>
      <w:r w:rsidR="00C04318">
        <w:rPr>
          <w:rFonts w:asciiTheme="majorHAnsi" w:hAnsiTheme="majorHAnsi" w:cstheme="majorHAnsi"/>
        </w:rPr>
        <w:t xml:space="preserve">nu </w:t>
      </w:r>
      <w:r w:rsidRPr="008B1DBC">
        <w:rPr>
          <w:rFonts w:asciiTheme="majorHAnsi" w:hAnsiTheme="majorHAnsi" w:cstheme="majorHAnsi"/>
        </w:rPr>
        <w:t xml:space="preserve">de vorming van een membraaneiwit. </w:t>
      </w:r>
      <w:r w:rsidR="003B1906">
        <w:rPr>
          <w:rFonts w:asciiTheme="majorHAnsi" w:hAnsiTheme="majorHAnsi" w:cstheme="majorHAnsi"/>
        </w:rPr>
        <w:t>Wijs</w:t>
      </w:r>
      <w:r w:rsidRPr="008B1DBC">
        <w:rPr>
          <w:rFonts w:asciiTheme="majorHAnsi" w:hAnsiTheme="majorHAnsi" w:cstheme="majorHAnsi"/>
        </w:rPr>
        <w:t xml:space="preserve"> een </w:t>
      </w:r>
      <w:r w:rsidR="003B1906">
        <w:rPr>
          <w:rFonts w:asciiTheme="majorHAnsi" w:hAnsiTheme="majorHAnsi" w:cstheme="majorHAnsi"/>
        </w:rPr>
        <w:t>band</w:t>
      </w:r>
      <w:r w:rsidRPr="008B1DBC">
        <w:rPr>
          <w:rFonts w:asciiTheme="majorHAnsi" w:hAnsiTheme="majorHAnsi" w:cstheme="majorHAnsi"/>
        </w:rPr>
        <w:t xml:space="preserve"> </w:t>
      </w:r>
      <w:r w:rsidR="0037216D">
        <w:rPr>
          <w:rFonts w:asciiTheme="majorHAnsi" w:hAnsiTheme="majorHAnsi" w:cstheme="majorHAnsi"/>
        </w:rPr>
        <w:t xml:space="preserve">aan </w:t>
      </w:r>
      <w:r w:rsidRPr="008B1DBC">
        <w:rPr>
          <w:rFonts w:asciiTheme="majorHAnsi" w:hAnsiTheme="majorHAnsi" w:cstheme="majorHAnsi"/>
        </w:rPr>
        <w:t>in het midden van het lokaal waar – denkbeeldig – het membraan loopt</w:t>
      </w:r>
      <w:r w:rsidR="0037216D">
        <w:rPr>
          <w:rFonts w:asciiTheme="majorHAnsi" w:hAnsiTheme="majorHAnsi" w:cstheme="majorHAnsi"/>
        </w:rPr>
        <w:t xml:space="preserve"> (markeer eventueel met tafels of stoelen)</w:t>
      </w:r>
      <w:r w:rsidRPr="008B1DBC">
        <w:rPr>
          <w:rFonts w:asciiTheme="majorHAnsi" w:hAnsiTheme="majorHAnsi" w:cstheme="majorHAnsi"/>
        </w:rPr>
        <w:t xml:space="preserve">. </w:t>
      </w:r>
      <w:r w:rsidR="003B1906">
        <w:rPr>
          <w:rFonts w:asciiTheme="majorHAnsi" w:hAnsiTheme="majorHAnsi" w:cstheme="majorHAnsi"/>
        </w:rPr>
        <w:t>Herinner de leerlingen eraan</w:t>
      </w:r>
      <w:r w:rsidRPr="008B1DBC">
        <w:rPr>
          <w:rFonts w:asciiTheme="majorHAnsi" w:hAnsiTheme="majorHAnsi" w:cstheme="majorHAnsi"/>
        </w:rPr>
        <w:t xml:space="preserve"> dat de binnenkant van het membraan (de vetzuurketens van de fosfolipiden) hydrofoob is. </w:t>
      </w:r>
    </w:p>
    <w:p w:rsidR="008B1DBC" w:rsidRDefault="003B1906" w:rsidP="00296840">
      <w:pPr>
        <w:pStyle w:val="ListParagraph"/>
        <w:numPr>
          <w:ilvl w:val="0"/>
          <w:numId w:val="36"/>
        </w:numPr>
        <w:spacing w:after="0"/>
        <w:ind w:left="426" w:hanging="426"/>
        <w:jc w:val="both"/>
        <w:rPr>
          <w:rFonts w:asciiTheme="majorHAnsi" w:hAnsiTheme="majorHAnsi" w:cstheme="majorHAnsi"/>
        </w:rPr>
      </w:pPr>
      <w:r w:rsidRPr="00DA320D">
        <w:rPr>
          <w:rFonts w:asciiTheme="majorHAnsi" w:hAnsiTheme="majorHAnsi" w:cstheme="majorHAnsi"/>
        </w:rPr>
        <w:t xml:space="preserve">Laat de leerlingen nu een keten vormen met in het midden zo’n 6 tot 8 hydrofobe aminozuren naast elkaar. </w:t>
      </w:r>
      <w:r w:rsidR="008B1DBC" w:rsidRPr="00DA320D">
        <w:rPr>
          <w:rFonts w:asciiTheme="majorHAnsi" w:hAnsiTheme="majorHAnsi" w:cstheme="majorHAnsi"/>
        </w:rPr>
        <w:t xml:space="preserve">De bedoeling is dat </w:t>
      </w:r>
      <w:r w:rsidRPr="00DA320D">
        <w:rPr>
          <w:rFonts w:asciiTheme="majorHAnsi" w:hAnsiTheme="majorHAnsi" w:cstheme="majorHAnsi"/>
        </w:rPr>
        <w:t>die</w:t>
      </w:r>
      <w:r w:rsidR="008B1DBC" w:rsidRPr="00DA320D">
        <w:rPr>
          <w:rFonts w:asciiTheme="majorHAnsi" w:hAnsiTheme="majorHAnsi" w:cstheme="majorHAnsi"/>
        </w:rPr>
        <w:t xml:space="preserve"> aminozuren </w:t>
      </w:r>
      <w:r w:rsidR="008B1DBC" w:rsidRPr="00DA320D">
        <w:rPr>
          <w:rFonts w:asciiTheme="majorHAnsi" w:hAnsiTheme="majorHAnsi" w:cstheme="majorHAnsi"/>
          <w:i/>
        </w:rPr>
        <w:t>in</w:t>
      </w:r>
      <w:r w:rsidR="008B1DBC" w:rsidRPr="00DA320D">
        <w:rPr>
          <w:rFonts w:asciiTheme="majorHAnsi" w:hAnsiTheme="majorHAnsi" w:cstheme="majorHAnsi"/>
        </w:rPr>
        <w:t xml:space="preserve"> het membraan zitten, en alle andere aan één of beide zijden van h</w:t>
      </w:r>
      <w:r w:rsidRPr="00DA320D">
        <w:rPr>
          <w:rFonts w:asciiTheme="majorHAnsi" w:hAnsiTheme="majorHAnsi" w:cstheme="majorHAnsi"/>
        </w:rPr>
        <w:t xml:space="preserve">et membraan uitsteken. </w:t>
      </w:r>
      <w:r w:rsidR="00DA320D" w:rsidRPr="00DA320D">
        <w:rPr>
          <w:rFonts w:asciiTheme="majorHAnsi" w:hAnsiTheme="majorHAnsi" w:cstheme="majorHAnsi"/>
        </w:rPr>
        <w:t>Laat de leerlingen nu uitbeelden wat er gebeurt.</w:t>
      </w:r>
    </w:p>
    <w:p w:rsidR="00DA320D" w:rsidRPr="00DA320D" w:rsidRDefault="00DA320D" w:rsidP="00DA320D">
      <w:pPr>
        <w:spacing w:after="0"/>
        <w:jc w:val="both"/>
        <w:rPr>
          <w:rFonts w:asciiTheme="majorHAnsi" w:hAnsiTheme="majorHAnsi" w:cstheme="majorHAnsi"/>
        </w:rPr>
      </w:pPr>
    </w:p>
    <w:p w:rsidR="00DA320D" w:rsidRPr="00DA320D" w:rsidRDefault="00DA320D" w:rsidP="00DA320D">
      <w:pPr>
        <w:pStyle w:val="Heading2"/>
        <w:jc w:val="both"/>
        <w:rPr>
          <w:rFonts w:cstheme="majorHAnsi"/>
        </w:rPr>
      </w:pPr>
      <w:r w:rsidRPr="00DA320D">
        <w:rPr>
          <w:rFonts w:cstheme="majorHAnsi"/>
        </w:rPr>
        <w:lastRenderedPageBreak/>
        <w:t>uitbreiden</w:t>
      </w:r>
    </w:p>
    <w:p w:rsidR="0099736A" w:rsidRDefault="0099736A" w:rsidP="0099736A">
      <w:pPr>
        <w:pStyle w:val="ListParagraph"/>
        <w:numPr>
          <w:ilvl w:val="0"/>
          <w:numId w:val="41"/>
        </w:numPr>
        <w:spacing w:after="0"/>
        <w:jc w:val="both"/>
        <w:rPr>
          <w:rFonts w:asciiTheme="majorHAnsi" w:hAnsiTheme="majorHAnsi" w:cstheme="majorHAnsi"/>
        </w:rPr>
      </w:pPr>
      <w:r w:rsidRPr="008B1DBC">
        <w:rPr>
          <w:rFonts w:asciiTheme="majorHAnsi" w:hAnsiTheme="majorHAnsi" w:cstheme="majorHAnsi"/>
        </w:rPr>
        <w:t>Al is het niet echt een leerdoel van deze simulati</w:t>
      </w:r>
      <w:r>
        <w:rPr>
          <w:rFonts w:asciiTheme="majorHAnsi" w:hAnsiTheme="majorHAnsi" w:cstheme="majorHAnsi"/>
        </w:rPr>
        <w:t>e, het is goed om leerlingen er</w:t>
      </w:r>
      <w:r w:rsidRPr="008B1DBC">
        <w:rPr>
          <w:rFonts w:asciiTheme="majorHAnsi" w:hAnsiTheme="majorHAnsi" w:cstheme="majorHAnsi"/>
        </w:rPr>
        <w:t>op te wijzen dat de structuur van het eiwit dus afhangt van de precieze aminozuurvolgorde van het eiwit: evt. kun je ronde 1 nog eens doen met de aminozuren in een andere volgorde, of één ander aminozuur</w:t>
      </w:r>
      <w:r>
        <w:rPr>
          <w:rFonts w:asciiTheme="majorHAnsi" w:hAnsiTheme="majorHAnsi" w:cstheme="majorHAnsi"/>
        </w:rPr>
        <w:t xml:space="preserve"> (als gevolg van een </w:t>
      </w:r>
      <w:r w:rsidRPr="0099736A">
        <w:rPr>
          <w:rFonts w:asciiTheme="majorHAnsi" w:hAnsiTheme="majorHAnsi" w:cstheme="majorHAnsi"/>
          <w:i/>
        </w:rPr>
        <w:t>mutatie</w:t>
      </w:r>
      <w:r>
        <w:rPr>
          <w:rFonts w:asciiTheme="majorHAnsi" w:hAnsiTheme="majorHAnsi" w:cstheme="majorHAnsi"/>
        </w:rPr>
        <w:t>)</w:t>
      </w:r>
      <w:r w:rsidRPr="008B1DBC">
        <w:rPr>
          <w:rFonts w:asciiTheme="majorHAnsi" w:hAnsiTheme="majorHAnsi" w:cstheme="majorHAnsi"/>
        </w:rPr>
        <w:t>.</w:t>
      </w:r>
    </w:p>
    <w:p w:rsidR="0099736A" w:rsidRPr="0099736A" w:rsidRDefault="0099736A" w:rsidP="0099736A">
      <w:pPr>
        <w:pStyle w:val="ListParagraph"/>
        <w:numPr>
          <w:ilvl w:val="0"/>
          <w:numId w:val="41"/>
        </w:numPr>
        <w:spacing w:after="0"/>
        <w:jc w:val="both"/>
        <w:rPr>
          <w:rFonts w:asciiTheme="majorHAnsi" w:hAnsiTheme="majorHAnsi" w:cstheme="majorHAnsi"/>
        </w:rPr>
      </w:pPr>
      <w:r>
        <w:rPr>
          <w:rFonts w:asciiTheme="majorHAnsi" w:hAnsiTheme="majorHAnsi" w:cstheme="majorHAnsi"/>
        </w:rPr>
        <w:t xml:space="preserve">Simuleer eventueel ook het </w:t>
      </w:r>
      <w:r w:rsidRPr="0099736A">
        <w:rPr>
          <w:rFonts w:asciiTheme="majorHAnsi" w:hAnsiTheme="majorHAnsi" w:cstheme="majorHAnsi"/>
          <w:i/>
        </w:rPr>
        <w:t>actieve centrum</w:t>
      </w:r>
      <w:r>
        <w:rPr>
          <w:rFonts w:asciiTheme="majorHAnsi" w:hAnsiTheme="majorHAnsi" w:cstheme="majorHAnsi"/>
        </w:rPr>
        <w:t xml:space="preserve">. Laat een aantal leerlingen die het actieve centrum van het eiwit vormen iets vasthouden (bijvoorbeeld een </w:t>
      </w:r>
      <w:r w:rsidRPr="0099736A">
        <w:rPr>
          <w:rFonts w:asciiTheme="majorHAnsi" w:hAnsiTheme="majorHAnsi" w:cstheme="majorHAnsi"/>
        </w:rPr>
        <w:t>schaar/sleutel/naald</w:t>
      </w:r>
      <w:r>
        <w:rPr>
          <w:rFonts w:asciiTheme="majorHAnsi" w:hAnsiTheme="majorHAnsi" w:cstheme="majorHAnsi"/>
        </w:rPr>
        <w:t xml:space="preserve"> als </w:t>
      </w:r>
      <w:proofErr w:type="spellStart"/>
      <w:r>
        <w:rPr>
          <w:rFonts w:asciiTheme="majorHAnsi" w:hAnsiTheme="majorHAnsi" w:cstheme="majorHAnsi"/>
        </w:rPr>
        <w:t>co-factor</w:t>
      </w:r>
      <w:proofErr w:type="spellEnd"/>
      <w:r w:rsidRPr="0099736A">
        <w:rPr>
          <w:rFonts w:asciiTheme="majorHAnsi" w:hAnsiTheme="majorHAnsi" w:cstheme="majorHAnsi"/>
        </w:rPr>
        <w:t>)</w:t>
      </w:r>
      <w:r>
        <w:rPr>
          <w:rFonts w:asciiTheme="majorHAnsi" w:hAnsiTheme="majorHAnsi" w:cstheme="majorHAnsi"/>
        </w:rPr>
        <w:t>,</w:t>
      </w:r>
      <w:r w:rsidRPr="0099736A">
        <w:rPr>
          <w:rFonts w:asciiTheme="majorHAnsi" w:hAnsiTheme="majorHAnsi" w:cstheme="majorHAnsi"/>
        </w:rPr>
        <w:t xml:space="preserve"> die iets met </w:t>
      </w:r>
      <w:r>
        <w:rPr>
          <w:rFonts w:asciiTheme="majorHAnsi" w:hAnsiTheme="majorHAnsi" w:cstheme="majorHAnsi"/>
        </w:rPr>
        <w:t xml:space="preserve">een </w:t>
      </w:r>
      <w:r w:rsidRPr="0099736A">
        <w:rPr>
          <w:rFonts w:asciiTheme="majorHAnsi" w:hAnsiTheme="majorHAnsi" w:cstheme="majorHAnsi"/>
        </w:rPr>
        <w:t>substraat (papier/hangslot/ballon)</w:t>
      </w:r>
      <w:r>
        <w:rPr>
          <w:rFonts w:asciiTheme="majorHAnsi" w:hAnsiTheme="majorHAnsi" w:cstheme="majorHAnsi"/>
        </w:rPr>
        <w:t xml:space="preserve"> doet.</w:t>
      </w:r>
    </w:p>
    <w:p w:rsidR="0099736A" w:rsidRPr="0099736A" w:rsidRDefault="0099736A" w:rsidP="0099736A">
      <w:pPr>
        <w:pStyle w:val="ListParagraph"/>
        <w:numPr>
          <w:ilvl w:val="0"/>
          <w:numId w:val="41"/>
        </w:numPr>
        <w:spacing w:after="0"/>
        <w:jc w:val="both"/>
        <w:rPr>
          <w:rFonts w:asciiTheme="majorHAnsi" w:hAnsiTheme="majorHAnsi" w:cstheme="majorHAnsi"/>
        </w:rPr>
      </w:pPr>
      <w:r>
        <w:rPr>
          <w:rFonts w:asciiTheme="majorHAnsi" w:hAnsiTheme="majorHAnsi" w:cstheme="majorHAnsi"/>
        </w:rPr>
        <w:t xml:space="preserve">Simuleer eventueel wat er gebeurt bij </w:t>
      </w:r>
      <w:r w:rsidRPr="0099736A">
        <w:rPr>
          <w:rFonts w:asciiTheme="majorHAnsi" w:hAnsiTheme="majorHAnsi" w:cstheme="majorHAnsi"/>
        </w:rPr>
        <w:t>denatureren</w:t>
      </w:r>
      <w:r>
        <w:rPr>
          <w:rFonts w:asciiTheme="majorHAnsi" w:hAnsiTheme="majorHAnsi" w:cstheme="majorHAnsi"/>
        </w:rPr>
        <w:t>.</w:t>
      </w:r>
      <w:r w:rsidRPr="0099736A">
        <w:rPr>
          <w:rFonts w:asciiTheme="majorHAnsi" w:hAnsiTheme="majorHAnsi" w:cstheme="majorHAnsi"/>
        </w:rPr>
        <w:t xml:space="preserve"> </w:t>
      </w:r>
      <w:r>
        <w:rPr>
          <w:rFonts w:asciiTheme="majorHAnsi" w:hAnsiTheme="majorHAnsi" w:cstheme="majorHAnsi"/>
        </w:rPr>
        <w:t xml:space="preserve">Laat leerlingen </w:t>
      </w:r>
      <w:r w:rsidRPr="0099736A">
        <w:rPr>
          <w:rFonts w:asciiTheme="majorHAnsi" w:hAnsiTheme="majorHAnsi" w:cstheme="majorHAnsi"/>
        </w:rPr>
        <w:t xml:space="preserve">eerst langzaam, </w:t>
      </w:r>
      <w:r>
        <w:rPr>
          <w:rFonts w:asciiTheme="majorHAnsi" w:hAnsiTheme="majorHAnsi" w:cstheme="majorHAnsi"/>
        </w:rPr>
        <w:t xml:space="preserve">en </w:t>
      </w:r>
      <w:r w:rsidRPr="0099736A">
        <w:rPr>
          <w:rFonts w:asciiTheme="majorHAnsi" w:hAnsiTheme="majorHAnsi" w:cstheme="majorHAnsi"/>
        </w:rPr>
        <w:t>dan</w:t>
      </w:r>
      <w:r>
        <w:rPr>
          <w:rFonts w:asciiTheme="majorHAnsi" w:hAnsiTheme="majorHAnsi" w:cstheme="majorHAnsi"/>
        </w:rPr>
        <w:t xml:space="preserve"> steeds</w:t>
      </w:r>
      <w:r w:rsidRPr="0099736A">
        <w:rPr>
          <w:rFonts w:asciiTheme="majorHAnsi" w:hAnsiTheme="majorHAnsi" w:cstheme="majorHAnsi"/>
        </w:rPr>
        <w:t xml:space="preserve"> sneller bewegen (temperatuur!)</w:t>
      </w:r>
      <w:r>
        <w:rPr>
          <w:rFonts w:asciiTheme="majorHAnsi" w:hAnsiTheme="majorHAnsi" w:cstheme="majorHAnsi"/>
        </w:rPr>
        <w:t>,</w:t>
      </w:r>
      <w:r w:rsidRPr="0099736A">
        <w:rPr>
          <w:rFonts w:asciiTheme="majorHAnsi" w:hAnsiTheme="majorHAnsi" w:cstheme="majorHAnsi"/>
        </w:rPr>
        <w:t xml:space="preserve"> waardoor bindingen verbreken en </w:t>
      </w:r>
      <w:r>
        <w:rPr>
          <w:rFonts w:asciiTheme="majorHAnsi" w:hAnsiTheme="majorHAnsi" w:cstheme="majorHAnsi"/>
        </w:rPr>
        <w:t>de eiwitstructuur verdwijnt/verandert.</w:t>
      </w:r>
    </w:p>
    <w:p w:rsidR="008B1DBC" w:rsidRPr="0099736A" w:rsidRDefault="0099736A" w:rsidP="008558C1">
      <w:pPr>
        <w:pStyle w:val="ListParagraph"/>
        <w:numPr>
          <w:ilvl w:val="0"/>
          <w:numId w:val="41"/>
        </w:numPr>
        <w:spacing w:after="0"/>
        <w:jc w:val="both"/>
        <w:rPr>
          <w:rFonts w:asciiTheme="majorHAnsi" w:hAnsiTheme="majorHAnsi" w:cstheme="majorHAnsi"/>
        </w:rPr>
      </w:pPr>
      <w:r w:rsidRPr="0099736A">
        <w:rPr>
          <w:rFonts w:asciiTheme="majorHAnsi" w:hAnsiTheme="majorHAnsi" w:cstheme="majorHAnsi"/>
        </w:rPr>
        <w:t xml:space="preserve">Je kunt eventueel ook </w:t>
      </w:r>
      <w:r w:rsidR="008B1DBC" w:rsidRPr="0099736A">
        <w:rPr>
          <w:rFonts w:asciiTheme="majorHAnsi" w:hAnsiTheme="majorHAnsi" w:cstheme="majorHAnsi"/>
        </w:rPr>
        <w:t>wat meer in detail de vorming van een bèta-sheet</w:t>
      </w:r>
      <w:r w:rsidRPr="0099736A">
        <w:rPr>
          <w:rFonts w:asciiTheme="majorHAnsi" w:hAnsiTheme="majorHAnsi" w:cstheme="majorHAnsi"/>
        </w:rPr>
        <w:t xml:space="preserve"> simuleren</w:t>
      </w:r>
      <w:r w:rsidR="008B1DBC" w:rsidRPr="0099736A">
        <w:rPr>
          <w:rFonts w:asciiTheme="majorHAnsi" w:hAnsiTheme="majorHAnsi" w:cstheme="majorHAnsi"/>
        </w:rPr>
        <w:t>. Hiervoor moeten de leerlingen in een specifieke volgorde gaan staan: P-N-P-N-P-N-P-N-S-P-P-S-N-P-N-P-N-P-N-P (zet o</w:t>
      </w:r>
      <w:r w:rsidRPr="0099736A">
        <w:rPr>
          <w:rFonts w:asciiTheme="majorHAnsi" w:hAnsiTheme="majorHAnsi" w:cstheme="majorHAnsi"/>
        </w:rPr>
        <w:t>p het bord</w:t>
      </w:r>
      <w:r w:rsidR="008B1DBC" w:rsidRPr="0099736A">
        <w:rPr>
          <w:rFonts w:asciiTheme="majorHAnsi" w:hAnsiTheme="majorHAnsi" w:cstheme="majorHAnsi"/>
        </w:rPr>
        <w:t>).</w:t>
      </w:r>
      <w:r w:rsidRPr="0099736A">
        <w:rPr>
          <w:rFonts w:asciiTheme="majorHAnsi" w:hAnsiTheme="majorHAnsi" w:cstheme="majorHAnsi"/>
        </w:rPr>
        <w:t xml:space="preserve"> </w:t>
      </w:r>
      <w:r w:rsidR="008B1DBC" w:rsidRPr="0099736A">
        <w:rPr>
          <w:rFonts w:asciiTheme="majorHAnsi" w:hAnsiTheme="majorHAnsi" w:cstheme="majorHAnsi"/>
        </w:rPr>
        <w:t>De bedoeling is dat leerlingen, doordat hydrofobe aminozuren naar de binnenkant bewegen, en de zwavelbrug gevormd wordt, een vaste structuur vormen die een bèta-sheet genoemd wordt (zie figuur).</w:t>
      </w:r>
      <w:r w:rsidRPr="0099736A">
        <w:rPr>
          <w:rFonts w:asciiTheme="majorHAnsi" w:hAnsiTheme="majorHAnsi" w:cstheme="majorHAnsi"/>
        </w:rPr>
        <w:t xml:space="preserve"> </w:t>
      </w:r>
      <w:r w:rsidR="008B1DBC" w:rsidRPr="0099736A">
        <w:rPr>
          <w:rFonts w:asciiTheme="majorHAnsi" w:hAnsiTheme="majorHAnsi" w:cstheme="majorHAnsi"/>
        </w:rPr>
        <w:t>Bespreek dat bèta-sheets (en alfa-helices) onderdeel zijn van de zogenoemde secundaire structuur van het eiwit. Bij de vorming van deze structuren zijn ook allerlei waterstofbruggen betrokken, die gevormd worden tussen de NH-groepen en OH-groepen van tegenoverliggende strengen (dus niet tussen de zijketens).</w:t>
      </w:r>
    </w:p>
    <w:p w:rsidR="008B1DBC" w:rsidRPr="008B1DBC" w:rsidRDefault="008B1DBC" w:rsidP="008B1DBC">
      <w:pPr>
        <w:spacing w:after="0"/>
        <w:ind w:left="360"/>
        <w:jc w:val="both"/>
        <w:rPr>
          <w:rFonts w:asciiTheme="majorHAnsi" w:hAnsiTheme="majorHAnsi" w:cstheme="majorHAnsi"/>
        </w:rPr>
      </w:pPr>
      <w:r w:rsidRPr="008B1DBC">
        <w:rPr>
          <w:rFonts w:asciiTheme="majorHAnsi" w:hAnsiTheme="majorHAnsi" w:cstheme="majorHAnsi"/>
          <w:noProof/>
          <w:lang w:eastAsia="nl-NL"/>
        </w:rPr>
        <w:drawing>
          <wp:inline distT="0" distB="0" distL="0" distR="0" wp14:anchorId="74BA3233" wp14:editId="2624B555">
            <wp:extent cx="3095625" cy="1838325"/>
            <wp:effectExtent l="0" t="0" r="9525" b="9525"/>
            <wp:docPr id="1723617016" name="Afbeelding 1723617016"/>
            <wp:cNvGraphicFramePr/>
            <a:graphic xmlns:a="http://schemas.openxmlformats.org/drawingml/2006/main">
              <a:graphicData uri="http://schemas.openxmlformats.org/drawingml/2006/picture">
                <pic:pic xmlns:pic="http://schemas.openxmlformats.org/drawingml/2006/picture">
                  <pic:nvPicPr>
                    <pic:cNvPr id="1723617016" name="Afbeelding 1723617016"/>
                    <pic:cNvPicPr/>
                  </pic:nvPicPr>
                  <pic:blipFill>
                    <a:blip r:embed="rId8">
                      <a:extLst>
                        <a:ext uri="{28A0092B-C50C-407E-A947-70E740481C1C}">
                          <a14:useLocalDpi xmlns:a14="http://schemas.microsoft.com/office/drawing/2010/main" val="0"/>
                        </a:ext>
                      </a:extLst>
                    </a:blip>
                    <a:stretch>
                      <a:fillRect/>
                    </a:stretch>
                  </pic:blipFill>
                  <pic:spPr>
                    <a:xfrm>
                      <a:off x="0" y="0"/>
                      <a:ext cx="3095625" cy="1838325"/>
                    </a:xfrm>
                    <a:prstGeom prst="rect">
                      <a:avLst/>
                    </a:prstGeom>
                  </pic:spPr>
                </pic:pic>
              </a:graphicData>
            </a:graphic>
          </wp:inline>
        </w:drawing>
      </w:r>
    </w:p>
    <w:p w:rsidR="0099736A" w:rsidRPr="008B1DBC" w:rsidRDefault="0099736A" w:rsidP="008B1DBC">
      <w:pPr>
        <w:spacing w:after="0"/>
        <w:jc w:val="both"/>
        <w:rPr>
          <w:rFonts w:asciiTheme="majorHAnsi" w:hAnsiTheme="majorHAnsi" w:cstheme="majorHAnsi"/>
        </w:rPr>
      </w:pPr>
    </w:p>
    <w:p w:rsidR="008B1DBC" w:rsidRPr="008B1DBC" w:rsidRDefault="008B1DBC" w:rsidP="00A71AC6">
      <w:pPr>
        <w:pStyle w:val="Heading2"/>
        <w:jc w:val="both"/>
        <w:rPr>
          <w:rFonts w:cstheme="majorHAnsi"/>
        </w:rPr>
      </w:pPr>
      <w:r w:rsidRPr="008B1DBC">
        <w:rPr>
          <w:rFonts w:cstheme="majorHAnsi"/>
        </w:rPr>
        <w:t>bijlagen</w:t>
      </w:r>
    </w:p>
    <w:p w:rsidR="00AC2549" w:rsidRPr="00A71AC6" w:rsidRDefault="00A71AC6" w:rsidP="00A71AC6">
      <w:pPr>
        <w:pStyle w:val="ListParagraph"/>
        <w:numPr>
          <w:ilvl w:val="0"/>
          <w:numId w:val="40"/>
        </w:numPr>
        <w:jc w:val="both"/>
        <w:rPr>
          <w:rFonts w:asciiTheme="majorHAnsi" w:hAnsiTheme="majorHAnsi" w:cstheme="majorHAnsi"/>
          <w:lang w:val="en-US"/>
        </w:rPr>
      </w:pPr>
      <w:proofErr w:type="spellStart"/>
      <w:r>
        <w:rPr>
          <w:rFonts w:asciiTheme="majorHAnsi" w:hAnsiTheme="majorHAnsi" w:cstheme="majorHAnsi"/>
          <w:lang w:val="en-US"/>
        </w:rPr>
        <w:t>aminozuurkaartjes</w:t>
      </w:r>
      <w:proofErr w:type="spellEnd"/>
    </w:p>
    <w:sectPr w:rsidR="00AC2549" w:rsidRPr="00A71AC6">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EEB" w:rsidRDefault="00107EEB" w:rsidP="00677564">
      <w:pPr>
        <w:spacing w:after="0" w:line="240" w:lineRule="auto"/>
      </w:pPr>
      <w:r>
        <w:separator/>
      </w:r>
    </w:p>
  </w:endnote>
  <w:endnote w:type="continuationSeparator" w:id="0">
    <w:p w:rsidR="00107EEB" w:rsidRDefault="00107EEB" w:rsidP="00677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Kaiti Std R">
    <w:altName w:val="MS Gothic"/>
    <w:panose1 w:val="00000000000000000000"/>
    <w:charset w:val="80"/>
    <w:family w:val="roman"/>
    <w:notTrueType/>
    <w:pitch w:val="variable"/>
    <w:sig w:usb0="00000000" w:usb1="0A0F1810" w:usb2="00000016" w:usb3="00000000" w:csb0="0006000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564" w:rsidRDefault="00677564" w:rsidP="00677564">
    <w:pPr>
      <w:spacing w:after="120" w:line="240" w:lineRule="auto"/>
    </w:pPr>
  </w:p>
  <w:p w:rsidR="00677564" w:rsidRPr="00677564" w:rsidRDefault="00677564" w:rsidP="00677564">
    <w:pPr>
      <w:spacing w:after="120" w:line="240" w:lineRule="auto"/>
      <w:rPr>
        <w:rFonts w:ascii="Palatino Linotype" w:eastAsia="Adobe Kaiti Std R" w:hAnsi="Palatino Linotype"/>
        <w:sz w:val="18"/>
        <w:szCs w:val="18"/>
      </w:rPr>
    </w:pPr>
    <w:r w:rsidRPr="00EC444E">
      <w:rPr>
        <w:rFonts w:ascii="Palatino Linotype" w:eastAsia="Adobe Kaiti Std R" w:hAnsi="Palatino Linotype"/>
        <w:sz w:val="18"/>
        <w:szCs w:val="18"/>
      </w:rPr>
      <w:t>CC BY-NC-SA 20</w:t>
    </w:r>
    <w:r>
      <w:rPr>
        <w:rFonts w:ascii="Palatino Linotype" w:eastAsia="Adobe Kaiti Std R" w:hAnsi="Palatino Linotype"/>
        <w:sz w:val="18"/>
        <w:szCs w:val="18"/>
      </w:rPr>
      <w:t xml:space="preserve">20 – </w:t>
    </w:r>
    <w:r w:rsidR="008B1DBC">
      <w:rPr>
        <w:rFonts w:ascii="Palatino Linotype" w:eastAsia="Adobe Kaiti Std R" w:hAnsi="Palatino Linotype"/>
        <w:sz w:val="18"/>
        <w:szCs w:val="18"/>
      </w:rPr>
      <w:t xml:space="preserve">Michiel Kroon en </w:t>
    </w:r>
    <w:r>
      <w:rPr>
        <w:rFonts w:ascii="Palatino Linotype" w:eastAsia="Adobe Kaiti Std R" w:hAnsi="Palatino Linotype"/>
        <w:sz w:val="18"/>
        <w:szCs w:val="18"/>
      </w:rPr>
      <w:t>Caspar Geraedts</w:t>
    </w:r>
    <w:sdt>
      <w:sdtPr>
        <w:rPr>
          <w:rFonts w:ascii="Palatino Linotype" w:eastAsia="Adobe Kaiti Std R" w:hAnsi="Palatino Linotype"/>
        </w:rPr>
        <w:id w:val="-1619446058"/>
        <w:docPartObj>
          <w:docPartGallery w:val="Page Numbers (Top of Page)"/>
          <w:docPartUnique/>
        </w:docPartObj>
      </w:sdtPr>
      <w:sdtEndPr/>
      <w:sdtContent>
        <w:r w:rsidRPr="00EC444E">
          <w:rPr>
            <w:rFonts w:ascii="Palatino Linotype" w:eastAsia="Adobe Kaiti Std R" w:hAnsi="Palatino Linotype"/>
          </w:rPr>
          <w:tab/>
        </w:r>
        <w:r w:rsidR="008B1DBC">
          <w:rPr>
            <w:rFonts w:ascii="Palatino Linotype" w:eastAsia="Adobe Kaiti Std R" w:hAnsi="Palatino Linotype"/>
          </w:rPr>
          <w:tab/>
        </w:r>
        <w:r w:rsidR="008B1DBC">
          <w:rPr>
            <w:rFonts w:ascii="Palatino Linotype" w:eastAsia="Adobe Kaiti Std R" w:hAnsi="Palatino Linotype"/>
          </w:rPr>
          <w:tab/>
        </w:r>
        <w:r w:rsidR="008B1DBC">
          <w:rPr>
            <w:rFonts w:ascii="Palatino Linotype" w:eastAsia="Adobe Kaiti Std R" w:hAnsi="Palatino Linotype"/>
          </w:rPr>
          <w:tab/>
        </w:r>
        <w:r w:rsidRPr="00EC444E">
          <w:rPr>
            <w:rFonts w:ascii="Palatino Linotype" w:eastAsia="Adobe Kaiti Std R" w:hAnsi="Palatino Linotype"/>
          </w:rPr>
          <w:tab/>
        </w:r>
        <w:r w:rsidRPr="00EC444E">
          <w:rPr>
            <w:rFonts w:ascii="Palatino Linotype" w:eastAsia="Adobe Kaiti Std R" w:hAnsi="Palatino Linotype"/>
            <w:sz w:val="18"/>
            <w:szCs w:val="18"/>
          </w:rPr>
          <w:t xml:space="preserve">pagina </w:t>
        </w:r>
        <w:r w:rsidRPr="00EC444E">
          <w:rPr>
            <w:rFonts w:ascii="Palatino Linotype" w:eastAsia="Adobe Kaiti Std R" w:hAnsi="Palatino Linotype"/>
            <w:sz w:val="18"/>
            <w:szCs w:val="18"/>
          </w:rPr>
          <w:fldChar w:fldCharType="begin"/>
        </w:r>
        <w:r w:rsidRPr="00EC444E">
          <w:rPr>
            <w:rFonts w:ascii="Palatino Linotype" w:eastAsia="Adobe Kaiti Std R" w:hAnsi="Palatino Linotype"/>
            <w:sz w:val="18"/>
            <w:szCs w:val="18"/>
          </w:rPr>
          <w:instrText xml:space="preserve"> PAGE </w:instrText>
        </w:r>
        <w:r w:rsidRPr="00EC444E">
          <w:rPr>
            <w:rFonts w:ascii="Palatino Linotype" w:eastAsia="Adobe Kaiti Std R" w:hAnsi="Palatino Linotype"/>
            <w:sz w:val="18"/>
            <w:szCs w:val="18"/>
          </w:rPr>
          <w:fldChar w:fldCharType="separate"/>
        </w:r>
        <w:r w:rsidR="008D3FB6">
          <w:rPr>
            <w:rFonts w:ascii="Palatino Linotype" w:eastAsia="Adobe Kaiti Std R" w:hAnsi="Palatino Linotype"/>
            <w:noProof/>
            <w:sz w:val="18"/>
            <w:szCs w:val="18"/>
          </w:rPr>
          <w:t>2</w:t>
        </w:r>
        <w:r w:rsidRPr="00EC444E">
          <w:rPr>
            <w:rFonts w:ascii="Palatino Linotype" w:eastAsia="Adobe Kaiti Std R" w:hAnsi="Palatino Linotype"/>
            <w:sz w:val="18"/>
            <w:szCs w:val="18"/>
          </w:rPr>
          <w:fldChar w:fldCharType="end"/>
        </w:r>
        <w:r w:rsidRPr="00EC444E">
          <w:rPr>
            <w:rFonts w:ascii="Palatino Linotype" w:eastAsia="Adobe Kaiti Std R" w:hAnsi="Palatino Linotype"/>
            <w:sz w:val="18"/>
            <w:szCs w:val="18"/>
          </w:rPr>
          <w:t xml:space="preserve"> van </w:t>
        </w:r>
        <w:r w:rsidRPr="00EC444E">
          <w:rPr>
            <w:rFonts w:ascii="Palatino Linotype" w:eastAsia="Adobe Kaiti Std R" w:hAnsi="Palatino Linotype"/>
            <w:sz w:val="18"/>
            <w:szCs w:val="18"/>
          </w:rPr>
          <w:fldChar w:fldCharType="begin"/>
        </w:r>
        <w:r w:rsidRPr="00EC444E">
          <w:rPr>
            <w:rFonts w:ascii="Palatino Linotype" w:eastAsia="Adobe Kaiti Std R" w:hAnsi="Palatino Linotype"/>
            <w:sz w:val="18"/>
            <w:szCs w:val="18"/>
          </w:rPr>
          <w:instrText xml:space="preserve"> NUMPAGES  </w:instrText>
        </w:r>
        <w:r w:rsidRPr="00EC444E">
          <w:rPr>
            <w:rFonts w:ascii="Palatino Linotype" w:eastAsia="Adobe Kaiti Std R" w:hAnsi="Palatino Linotype"/>
            <w:sz w:val="18"/>
            <w:szCs w:val="18"/>
          </w:rPr>
          <w:fldChar w:fldCharType="separate"/>
        </w:r>
        <w:r w:rsidR="008D3FB6">
          <w:rPr>
            <w:rFonts w:ascii="Palatino Linotype" w:eastAsia="Adobe Kaiti Std R" w:hAnsi="Palatino Linotype"/>
            <w:noProof/>
            <w:sz w:val="18"/>
            <w:szCs w:val="18"/>
          </w:rPr>
          <w:t>4</w:t>
        </w:r>
        <w:r w:rsidRPr="00EC444E">
          <w:rPr>
            <w:rFonts w:ascii="Palatino Linotype" w:eastAsia="Adobe Kaiti Std R" w:hAnsi="Palatino Linotype"/>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EEB" w:rsidRDefault="00107EEB" w:rsidP="00677564">
      <w:pPr>
        <w:spacing w:after="0" w:line="240" w:lineRule="auto"/>
      </w:pPr>
      <w:r>
        <w:separator/>
      </w:r>
    </w:p>
  </w:footnote>
  <w:footnote w:type="continuationSeparator" w:id="0">
    <w:p w:rsidR="00107EEB" w:rsidRDefault="00107EEB" w:rsidP="006775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2654B"/>
    <w:multiLevelType w:val="hybridMultilevel"/>
    <w:tmpl w:val="74848C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F10667"/>
    <w:multiLevelType w:val="hybridMultilevel"/>
    <w:tmpl w:val="F0AEEF5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4CF7151"/>
    <w:multiLevelType w:val="hybridMultilevel"/>
    <w:tmpl w:val="68FAB3A2"/>
    <w:lvl w:ilvl="0" w:tplc="04130001">
      <w:start w:val="1"/>
      <w:numFmt w:val="bullet"/>
      <w:lvlText w:val=""/>
      <w:lvlJc w:val="left"/>
      <w:pPr>
        <w:ind w:left="498" w:hanging="360"/>
      </w:pPr>
      <w:rPr>
        <w:rFonts w:ascii="Symbol" w:hAnsi="Symbol" w:hint="default"/>
      </w:rPr>
    </w:lvl>
    <w:lvl w:ilvl="1" w:tplc="04130003" w:tentative="1">
      <w:start w:val="1"/>
      <w:numFmt w:val="bullet"/>
      <w:lvlText w:val="o"/>
      <w:lvlJc w:val="left"/>
      <w:pPr>
        <w:ind w:left="1218" w:hanging="360"/>
      </w:pPr>
      <w:rPr>
        <w:rFonts w:ascii="Courier New" w:hAnsi="Courier New" w:cs="Courier New" w:hint="default"/>
      </w:rPr>
    </w:lvl>
    <w:lvl w:ilvl="2" w:tplc="04130005" w:tentative="1">
      <w:start w:val="1"/>
      <w:numFmt w:val="bullet"/>
      <w:lvlText w:val=""/>
      <w:lvlJc w:val="left"/>
      <w:pPr>
        <w:ind w:left="1938" w:hanging="360"/>
      </w:pPr>
      <w:rPr>
        <w:rFonts w:ascii="Wingdings" w:hAnsi="Wingdings" w:hint="default"/>
      </w:rPr>
    </w:lvl>
    <w:lvl w:ilvl="3" w:tplc="04130001" w:tentative="1">
      <w:start w:val="1"/>
      <w:numFmt w:val="bullet"/>
      <w:lvlText w:val=""/>
      <w:lvlJc w:val="left"/>
      <w:pPr>
        <w:ind w:left="2658" w:hanging="360"/>
      </w:pPr>
      <w:rPr>
        <w:rFonts w:ascii="Symbol" w:hAnsi="Symbol" w:hint="default"/>
      </w:rPr>
    </w:lvl>
    <w:lvl w:ilvl="4" w:tplc="04130003" w:tentative="1">
      <w:start w:val="1"/>
      <w:numFmt w:val="bullet"/>
      <w:lvlText w:val="o"/>
      <w:lvlJc w:val="left"/>
      <w:pPr>
        <w:ind w:left="3378" w:hanging="360"/>
      </w:pPr>
      <w:rPr>
        <w:rFonts w:ascii="Courier New" w:hAnsi="Courier New" w:cs="Courier New" w:hint="default"/>
      </w:rPr>
    </w:lvl>
    <w:lvl w:ilvl="5" w:tplc="04130005" w:tentative="1">
      <w:start w:val="1"/>
      <w:numFmt w:val="bullet"/>
      <w:lvlText w:val=""/>
      <w:lvlJc w:val="left"/>
      <w:pPr>
        <w:ind w:left="4098" w:hanging="360"/>
      </w:pPr>
      <w:rPr>
        <w:rFonts w:ascii="Wingdings" w:hAnsi="Wingdings" w:hint="default"/>
      </w:rPr>
    </w:lvl>
    <w:lvl w:ilvl="6" w:tplc="04130001" w:tentative="1">
      <w:start w:val="1"/>
      <w:numFmt w:val="bullet"/>
      <w:lvlText w:val=""/>
      <w:lvlJc w:val="left"/>
      <w:pPr>
        <w:ind w:left="4818" w:hanging="360"/>
      </w:pPr>
      <w:rPr>
        <w:rFonts w:ascii="Symbol" w:hAnsi="Symbol" w:hint="default"/>
      </w:rPr>
    </w:lvl>
    <w:lvl w:ilvl="7" w:tplc="04130003" w:tentative="1">
      <w:start w:val="1"/>
      <w:numFmt w:val="bullet"/>
      <w:lvlText w:val="o"/>
      <w:lvlJc w:val="left"/>
      <w:pPr>
        <w:ind w:left="5538" w:hanging="360"/>
      </w:pPr>
      <w:rPr>
        <w:rFonts w:ascii="Courier New" w:hAnsi="Courier New" w:cs="Courier New" w:hint="default"/>
      </w:rPr>
    </w:lvl>
    <w:lvl w:ilvl="8" w:tplc="04130005" w:tentative="1">
      <w:start w:val="1"/>
      <w:numFmt w:val="bullet"/>
      <w:lvlText w:val=""/>
      <w:lvlJc w:val="left"/>
      <w:pPr>
        <w:ind w:left="6258" w:hanging="360"/>
      </w:pPr>
      <w:rPr>
        <w:rFonts w:ascii="Wingdings" w:hAnsi="Wingdings" w:hint="default"/>
      </w:rPr>
    </w:lvl>
  </w:abstractNum>
  <w:abstractNum w:abstractNumId="3" w15:restartNumberingAfterBreak="0">
    <w:nsid w:val="180777A8"/>
    <w:multiLevelType w:val="hybridMultilevel"/>
    <w:tmpl w:val="50424B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95B5DAA"/>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B9D0179"/>
    <w:multiLevelType w:val="hybridMultilevel"/>
    <w:tmpl w:val="DAF8E4C8"/>
    <w:lvl w:ilvl="0" w:tplc="282C6BAA">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1D755B7D"/>
    <w:multiLevelType w:val="hybridMultilevel"/>
    <w:tmpl w:val="0F9AEB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2025467"/>
    <w:multiLevelType w:val="hybridMultilevel"/>
    <w:tmpl w:val="E5184E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42A2591"/>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27326EAC"/>
    <w:multiLevelType w:val="hybridMultilevel"/>
    <w:tmpl w:val="E5184E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8376F82"/>
    <w:multiLevelType w:val="hybridMultilevel"/>
    <w:tmpl w:val="3D9299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CF27DE0"/>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2EB34084"/>
    <w:multiLevelType w:val="hybridMultilevel"/>
    <w:tmpl w:val="601225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1652C03"/>
    <w:multiLevelType w:val="hybridMultilevel"/>
    <w:tmpl w:val="53241A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1FB1D06"/>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336A149B"/>
    <w:multiLevelType w:val="hybridMultilevel"/>
    <w:tmpl w:val="592662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421143A"/>
    <w:multiLevelType w:val="hybridMultilevel"/>
    <w:tmpl w:val="51580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73A6278"/>
    <w:multiLevelType w:val="hybridMultilevel"/>
    <w:tmpl w:val="27040AE0"/>
    <w:lvl w:ilvl="0" w:tplc="854410C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F7F1F2D"/>
    <w:multiLevelType w:val="hybridMultilevel"/>
    <w:tmpl w:val="C9C87238"/>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409D0CE2"/>
    <w:multiLevelType w:val="hybridMultilevel"/>
    <w:tmpl w:val="68563E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9CB28BB"/>
    <w:multiLevelType w:val="hybridMultilevel"/>
    <w:tmpl w:val="9CE0BE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0A33605"/>
    <w:multiLevelType w:val="hybridMultilevel"/>
    <w:tmpl w:val="1D50FD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1643CD1"/>
    <w:multiLevelType w:val="hybridMultilevel"/>
    <w:tmpl w:val="AD6ED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212427F"/>
    <w:multiLevelType w:val="hybridMultilevel"/>
    <w:tmpl w:val="674A196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542015CA"/>
    <w:multiLevelType w:val="hybridMultilevel"/>
    <w:tmpl w:val="508EC1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7701EC1"/>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5C097BFA"/>
    <w:multiLevelType w:val="hybridMultilevel"/>
    <w:tmpl w:val="161215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DF41D3B"/>
    <w:multiLevelType w:val="hybridMultilevel"/>
    <w:tmpl w:val="94F620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E1A48F5"/>
    <w:multiLevelType w:val="hybridMultilevel"/>
    <w:tmpl w:val="61BA7C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1147C82"/>
    <w:multiLevelType w:val="hybridMultilevel"/>
    <w:tmpl w:val="D5BABB62"/>
    <w:lvl w:ilvl="0" w:tplc="0413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14C77D9"/>
    <w:multiLevelType w:val="hybridMultilevel"/>
    <w:tmpl w:val="43A8E32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1" w15:restartNumberingAfterBreak="0">
    <w:nsid w:val="622C03B4"/>
    <w:multiLevelType w:val="hybridMultilevel"/>
    <w:tmpl w:val="6D26C87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3963F02"/>
    <w:multiLevelType w:val="hybridMultilevel"/>
    <w:tmpl w:val="D3D64B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70B51E5"/>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68217D9F"/>
    <w:multiLevelType w:val="hybridMultilevel"/>
    <w:tmpl w:val="0E7E668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69664CFF"/>
    <w:multiLevelType w:val="hybridMultilevel"/>
    <w:tmpl w:val="65782D4E"/>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BD80252"/>
    <w:multiLevelType w:val="hybridMultilevel"/>
    <w:tmpl w:val="4256691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CB647F5"/>
    <w:multiLevelType w:val="hybridMultilevel"/>
    <w:tmpl w:val="C3E607C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D5B1256"/>
    <w:multiLevelType w:val="hybridMultilevel"/>
    <w:tmpl w:val="343AE9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AAF567A"/>
    <w:multiLevelType w:val="hybridMultilevel"/>
    <w:tmpl w:val="94C828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BD907A2"/>
    <w:multiLevelType w:val="hybridMultilevel"/>
    <w:tmpl w:val="6EAE91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4"/>
  </w:num>
  <w:num w:numId="2">
    <w:abstractNumId w:val="31"/>
  </w:num>
  <w:num w:numId="3">
    <w:abstractNumId w:val="13"/>
  </w:num>
  <w:num w:numId="4">
    <w:abstractNumId w:val="22"/>
  </w:num>
  <w:num w:numId="5">
    <w:abstractNumId w:val="3"/>
  </w:num>
  <w:num w:numId="6">
    <w:abstractNumId w:val="9"/>
  </w:num>
  <w:num w:numId="7">
    <w:abstractNumId w:val="14"/>
  </w:num>
  <w:num w:numId="8">
    <w:abstractNumId w:val="6"/>
  </w:num>
  <w:num w:numId="9">
    <w:abstractNumId w:val="19"/>
  </w:num>
  <w:num w:numId="10">
    <w:abstractNumId w:val="40"/>
  </w:num>
  <w:num w:numId="11">
    <w:abstractNumId w:val="12"/>
  </w:num>
  <w:num w:numId="12">
    <w:abstractNumId w:val="32"/>
  </w:num>
  <w:num w:numId="13">
    <w:abstractNumId w:val="18"/>
  </w:num>
  <w:num w:numId="14">
    <w:abstractNumId w:val="1"/>
  </w:num>
  <w:num w:numId="15">
    <w:abstractNumId w:val="27"/>
  </w:num>
  <w:num w:numId="16">
    <w:abstractNumId w:val="7"/>
  </w:num>
  <w:num w:numId="17">
    <w:abstractNumId w:val="25"/>
  </w:num>
  <w:num w:numId="18">
    <w:abstractNumId w:val="11"/>
  </w:num>
  <w:num w:numId="19">
    <w:abstractNumId w:val="10"/>
  </w:num>
  <w:num w:numId="20">
    <w:abstractNumId w:val="15"/>
  </w:num>
  <w:num w:numId="21">
    <w:abstractNumId w:val="39"/>
  </w:num>
  <w:num w:numId="22">
    <w:abstractNumId w:val="37"/>
  </w:num>
  <w:num w:numId="23">
    <w:abstractNumId w:val="23"/>
  </w:num>
  <w:num w:numId="24">
    <w:abstractNumId w:val="30"/>
  </w:num>
  <w:num w:numId="25">
    <w:abstractNumId w:val="4"/>
  </w:num>
  <w:num w:numId="26">
    <w:abstractNumId w:val="17"/>
  </w:num>
  <w:num w:numId="27">
    <w:abstractNumId w:val="26"/>
  </w:num>
  <w:num w:numId="28">
    <w:abstractNumId w:val="35"/>
  </w:num>
  <w:num w:numId="29">
    <w:abstractNumId w:val="34"/>
  </w:num>
  <w:num w:numId="30">
    <w:abstractNumId w:val="8"/>
  </w:num>
  <w:num w:numId="31">
    <w:abstractNumId w:val="33"/>
  </w:num>
  <w:num w:numId="32">
    <w:abstractNumId w:val="2"/>
  </w:num>
  <w:num w:numId="33">
    <w:abstractNumId w:val="21"/>
  </w:num>
  <w:num w:numId="34">
    <w:abstractNumId w:val="5"/>
  </w:num>
  <w:num w:numId="35">
    <w:abstractNumId w:val="16"/>
  </w:num>
  <w:num w:numId="36">
    <w:abstractNumId w:val="36"/>
  </w:num>
  <w:num w:numId="37">
    <w:abstractNumId w:val="0"/>
  </w:num>
  <w:num w:numId="38">
    <w:abstractNumId w:val="20"/>
  </w:num>
  <w:num w:numId="39">
    <w:abstractNumId w:val="28"/>
  </w:num>
  <w:num w:numId="40">
    <w:abstractNumId w:val="38"/>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75"/>
    <w:rsid w:val="000045B0"/>
    <w:rsid w:val="00007532"/>
    <w:rsid w:val="00022F54"/>
    <w:rsid w:val="0002437F"/>
    <w:rsid w:val="00044A53"/>
    <w:rsid w:val="00051471"/>
    <w:rsid w:val="00051851"/>
    <w:rsid w:val="0006220D"/>
    <w:rsid w:val="00064DAD"/>
    <w:rsid w:val="000B11D7"/>
    <w:rsid w:val="000D6E75"/>
    <w:rsid w:val="000E420D"/>
    <w:rsid w:val="000F56C0"/>
    <w:rsid w:val="00103257"/>
    <w:rsid w:val="00103546"/>
    <w:rsid w:val="00107EEB"/>
    <w:rsid w:val="0011350D"/>
    <w:rsid w:val="0012421D"/>
    <w:rsid w:val="0013182D"/>
    <w:rsid w:val="00151AFE"/>
    <w:rsid w:val="001645DE"/>
    <w:rsid w:val="00181991"/>
    <w:rsid w:val="001A39AB"/>
    <w:rsid w:val="001D16CA"/>
    <w:rsid w:val="001F12EF"/>
    <w:rsid w:val="002024A2"/>
    <w:rsid w:val="00224AD8"/>
    <w:rsid w:val="00257008"/>
    <w:rsid w:val="0029016F"/>
    <w:rsid w:val="00295D8A"/>
    <w:rsid w:val="002A4DB0"/>
    <w:rsid w:val="002C0FFE"/>
    <w:rsid w:val="002F26D0"/>
    <w:rsid w:val="003174A7"/>
    <w:rsid w:val="0032130D"/>
    <w:rsid w:val="0037216D"/>
    <w:rsid w:val="003735EF"/>
    <w:rsid w:val="003A7EAB"/>
    <w:rsid w:val="003B1906"/>
    <w:rsid w:val="003E086E"/>
    <w:rsid w:val="003F01C7"/>
    <w:rsid w:val="00400763"/>
    <w:rsid w:val="004043D6"/>
    <w:rsid w:val="00406969"/>
    <w:rsid w:val="00446B34"/>
    <w:rsid w:val="00462484"/>
    <w:rsid w:val="00466452"/>
    <w:rsid w:val="00485D1E"/>
    <w:rsid w:val="00494A79"/>
    <w:rsid w:val="004B52D1"/>
    <w:rsid w:val="004F1741"/>
    <w:rsid w:val="00502E18"/>
    <w:rsid w:val="00504722"/>
    <w:rsid w:val="00515404"/>
    <w:rsid w:val="0056626B"/>
    <w:rsid w:val="005804B9"/>
    <w:rsid w:val="0059087B"/>
    <w:rsid w:val="00597637"/>
    <w:rsid w:val="005B2DD2"/>
    <w:rsid w:val="005C7653"/>
    <w:rsid w:val="005D7638"/>
    <w:rsid w:val="005E041C"/>
    <w:rsid w:val="005E1DBB"/>
    <w:rsid w:val="006052FB"/>
    <w:rsid w:val="00623F1E"/>
    <w:rsid w:val="00630FF7"/>
    <w:rsid w:val="00641558"/>
    <w:rsid w:val="006517B7"/>
    <w:rsid w:val="0065374A"/>
    <w:rsid w:val="0065520D"/>
    <w:rsid w:val="00660346"/>
    <w:rsid w:val="00664D46"/>
    <w:rsid w:val="00677564"/>
    <w:rsid w:val="0068379C"/>
    <w:rsid w:val="006A1D31"/>
    <w:rsid w:val="006B7B6B"/>
    <w:rsid w:val="006C1ECD"/>
    <w:rsid w:val="006E28F2"/>
    <w:rsid w:val="007268A7"/>
    <w:rsid w:val="00726A14"/>
    <w:rsid w:val="00732579"/>
    <w:rsid w:val="00743566"/>
    <w:rsid w:val="00743882"/>
    <w:rsid w:val="007457AE"/>
    <w:rsid w:val="00767528"/>
    <w:rsid w:val="00773396"/>
    <w:rsid w:val="007A7AA5"/>
    <w:rsid w:val="007B7DE2"/>
    <w:rsid w:val="007C45A3"/>
    <w:rsid w:val="007C6592"/>
    <w:rsid w:val="007E1C6A"/>
    <w:rsid w:val="0081355D"/>
    <w:rsid w:val="00836E18"/>
    <w:rsid w:val="00840A5C"/>
    <w:rsid w:val="008701F4"/>
    <w:rsid w:val="008A2838"/>
    <w:rsid w:val="008B1DBC"/>
    <w:rsid w:val="008C22A4"/>
    <w:rsid w:val="008C498B"/>
    <w:rsid w:val="008C7ADE"/>
    <w:rsid w:val="008D0495"/>
    <w:rsid w:val="008D065B"/>
    <w:rsid w:val="008D3DB0"/>
    <w:rsid w:val="008D3FB6"/>
    <w:rsid w:val="008E2154"/>
    <w:rsid w:val="00917567"/>
    <w:rsid w:val="009433E7"/>
    <w:rsid w:val="00947626"/>
    <w:rsid w:val="00983650"/>
    <w:rsid w:val="00983715"/>
    <w:rsid w:val="0099736A"/>
    <w:rsid w:val="009A103E"/>
    <w:rsid w:val="009B3A34"/>
    <w:rsid w:val="009B5135"/>
    <w:rsid w:val="009B79C0"/>
    <w:rsid w:val="009C2F40"/>
    <w:rsid w:val="009D10AF"/>
    <w:rsid w:val="009E4C7E"/>
    <w:rsid w:val="009E63AA"/>
    <w:rsid w:val="00A00FFC"/>
    <w:rsid w:val="00A452A6"/>
    <w:rsid w:val="00A4732D"/>
    <w:rsid w:val="00A506B3"/>
    <w:rsid w:val="00A71AC6"/>
    <w:rsid w:val="00A7212B"/>
    <w:rsid w:val="00A84AA1"/>
    <w:rsid w:val="00AB68EA"/>
    <w:rsid w:val="00AC2549"/>
    <w:rsid w:val="00AC6B19"/>
    <w:rsid w:val="00AD08B0"/>
    <w:rsid w:val="00AF528C"/>
    <w:rsid w:val="00B03D49"/>
    <w:rsid w:val="00B36054"/>
    <w:rsid w:val="00B46248"/>
    <w:rsid w:val="00B61F27"/>
    <w:rsid w:val="00B640C9"/>
    <w:rsid w:val="00B97FB5"/>
    <w:rsid w:val="00BA32B0"/>
    <w:rsid w:val="00BD6E52"/>
    <w:rsid w:val="00BF67F5"/>
    <w:rsid w:val="00C04318"/>
    <w:rsid w:val="00C127CE"/>
    <w:rsid w:val="00C129ED"/>
    <w:rsid w:val="00C1406B"/>
    <w:rsid w:val="00C2194E"/>
    <w:rsid w:val="00C24D4C"/>
    <w:rsid w:val="00C260FE"/>
    <w:rsid w:val="00C352F2"/>
    <w:rsid w:val="00C439E3"/>
    <w:rsid w:val="00C43FBC"/>
    <w:rsid w:val="00C956A7"/>
    <w:rsid w:val="00CA55D9"/>
    <w:rsid w:val="00CB3236"/>
    <w:rsid w:val="00CC3BF7"/>
    <w:rsid w:val="00CE2609"/>
    <w:rsid w:val="00CE561D"/>
    <w:rsid w:val="00D02CE6"/>
    <w:rsid w:val="00D0509E"/>
    <w:rsid w:val="00D15063"/>
    <w:rsid w:val="00D36792"/>
    <w:rsid w:val="00D37DD0"/>
    <w:rsid w:val="00D5248F"/>
    <w:rsid w:val="00D73BC5"/>
    <w:rsid w:val="00DA320D"/>
    <w:rsid w:val="00DD2509"/>
    <w:rsid w:val="00DD369F"/>
    <w:rsid w:val="00DE1451"/>
    <w:rsid w:val="00DE4092"/>
    <w:rsid w:val="00DF09D5"/>
    <w:rsid w:val="00E105B3"/>
    <w:rsid w:val="00E523EB"/>
    <w:rsid w:val="00E54E2E"/>
    <w:rsid w:val="00E70BCA"/>
    <w:rsid w:val="00E87D1F"/>
    <w:rsid w:val="00EB0728"/>
    <w:rsid w:val="00ED02E9"/>
    <w:rsid w:val="00EE31D4"/>
    <w:rsid w:val="00EE361E"/>
    <w:rsid w:val="00EE4745"/>
    <w:rsid w:val="00F24048"/>
    <w:rsid w:val="00F24756"/>
    <w:rsid w:val="00F46AC1"/>
    <w:rsid w:val="00FA0F8E"/>
    <w:rsid w:val="00FF40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36F284-1C60-4A64-9535-9797BBC0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242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30F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C25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C254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242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421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2421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30FF7"/>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3182D"/>
    <w:pPr>
      <w:ind w:left="720"/>
      <w:contextualSpacing/>
    </w:pPr>
  </w:style>
  <w:style w:type="table" w:styleId="TableGrid">
    <w:name w:val="Table Grid"/>
    <w:basedOn w:val="TableNormal"/>
    <w:uiPriority w:val="39"/>
    <w:rsid w:val="00683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1">
    <w:name w:val="sy1"/>
    <w:basedOn w:val="DefaultParagraphFont"/>
    <w:rsid w:val="0002437F"/>
  </w:style>
  <w:style w:type="character" w:customStyle="1" w:styleId="kw2">
    <w:name w:val="kw2"/>
    <w:basedOn w:val="DefaultParagraphFont"/>
    <w:rsid w:val="0002437F"/>
  </w:style>
  <w:style w:type="character" w:customStyle="1" w:styleId="sy0">
    <w:name w:val="sy0"/>
    <w:basedOn w:val="DefaultParagraphFont"/>
    <w:rsid w:val="0002437F"/>
  </w:style>
  <w:style w:type="character" w:customStyle="1" w:styleId="nu0">
    <w:name w:val="nu0"/>
    <w:basedOn w:val="DefaultParagraphFont"/>
    <w:rsid w:val="0002437F"/>
  </w:style>
  <w:style w:type="character" w:customStyle="1" w:styleId="st0">
    <w:name w:val="st0"/>
    <w:basedOn w:val="DefaultParagraphFont"/>
    <w:rsid w:val="0002437F"/>
  </w:style>
  <w:style w:type="character" w:customStyle="1" w:styleId="Heading3Char">
    <w:name w:val="Heading 3 Char"/>
    <w:basedOn w:val="DefaultParagraphFont"/>
    <w:link w:val="Heading3"/>
    <w:uiPriority w:val="9"/>
    <w:rsid w:val="00AC254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AC2549"/>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11350D"/>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styleId="Header">
    <w:name w:val="header"/>
    <w:basedOn w:val="Normal"/>
    <w:link w:val="HeaderChar"/>
    <w:uiPriority w:val="99"/>
    <w:unhideWhenUsed/>
    <w:rsid w:val="006775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7564"/>
  </w:style>
  <w:style w:type="paragraph" w:styleId="Footer">
    <w:name w:val="footer"/>
    <w:basedOn w:val="Normal"/>
    <w:link w:val="FooterChar"/>
    <w:uiPriority w:val="99"/>
    <w:unhideWhenUsed/>
    <w:rsid w:val="006775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7564"/>
  </w:style>
  <w:style w:type="character" w:styleId="Hyperlink">
    <w:name w:val="Hyperlink"/>
    <w:basedOn w:val="DefaultParagraphFont"/>
    <w:uiPriority w:val="99"/>
    <w:unhideWhenUsed/>
    <w:rsid w:val="008B1D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1117</Words>
  <Characters>6144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Geraedts, C.L.</dc:creator>
  <cp:keywords/>
  <dc:description/>
  <cp:lastModifiedBy>Geraedts, C.L.</cp:lastModifiedBy>
  <cp:revision>3</cp:revision>
  <dcterms:created xsi:type="dcterms:W3CDTF">2020-01-16T09:33:00Z</dcterms:created>
  <dcterms:modified xsi:type="dcterms:W3CDTF">2020-01-16T13:36:00Z</dcterms:modified>
</cp:coreProperties>
</file>